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42AA24CE"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3E74FE">
        <w:rPr>
          <w:rFonts w:ascii="Arial" w:eastAsia="MS Mincho" w:hAnsi="Arial"/>
          <w:b/>
          <w:sz w:val="24"/>
          <w:szCs w:val="24"/>
          <w:lang w:val="en-GB" w:eastAsia="x-none"/>
        </w:rPr>
        <w:t>3</w:t>
      </w:r>
      <w:r>
        <w:rPr>
          <w:rFonts w:ascii="Arial" w:eastAsia="MS Mincho" w:hAnsi="Arial"/>
          <w:b/>
          <w:sz w:val="24"/>
          <w:szCs w:val="24"/>
          <w:lang w:val="en-GB" w:eastAsia="x-none"/>
        </w:rPr>
        <w:t>e</w:t>
      </w:r>
      <w:r>
        <w:rPr>
          <w:rFonts w:ascii="Arial" w:eastAsia="MS Mincho" w:hAnsi="Arial"/>
          <w:b/>
          <w:sz w:val="24"/>
          <w:szCs w:val="24"/>
          <w:lang w:val="en-GB" w:eastAsia="x-none"/>
        </w:rPr>
        <w:tab/>
        <w:t>R2-2</w:t>
      </w:r>
      <w:r w:rsidR="00834E28">
        <w:rPr>
          <w:rFonts w:ascii="Arial" w:eastAsia="MS Mincho" w:hAnsi="Arial"/>
          <w:b/>
          <w:sz w:val="24"/>
          <w:szCs w:val="24"/>
          <w:lang w:val="en-GB" w:eastAsia="x-none"/>
        </w:rPr>
        <w:t>100354</w:t>
      </w:r>
    </w:p>
    <w:p w14:paraId="1AF4E8E9" w14:textId="55D6B593"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Pr>
          <w:rFonts w:ascii="Arial" w:eastAsia="MS Mincho" w:hAnsi="Arial"/>
          <w:b/>
          <w:sz w:val="24"/>
          <w:szCs w:val="24"/>
          <w:lang w:val="en-GB" w:eastAsia="x-none"/>
        </w:rPr>
        <w:t>January</w:t>
      </w:r>
      <w:r w:rsidRPr="00834E28">
        <w:rPr>
          <w:rFonts w:ascii="Arial" w:eastAsia="MS Mincho" w:hAnsi="Arial"/>
          <w:b/>
          <w:sz w:val="24"/>
          <w:szCs w:val="24"/>
          <w:lang w:val="en-GB" w:eastAsia="x-none"/>
        </w:rPr>
        <w:t xml:space="preserve"> 25 – </w:t>
      </w:r>
      <w:r>
        <w:rPr>
          <w:rFonts w:ascii="Arial" w:eastAsia="MS Mincho" w:hAnsi="Arial"/>
          <w:b/>
          <w:sz w:val="24"/>
          <w:szCs w:val="24"/>
          <w:lang w:val="en-GB" w:eastAsia="x-none"/>
        </w:rPr>
        <w:t>February</w:t>
      </w:r>
      <w:r w:rsidRPr="00834E28">
        <w:rPr>
          <w:rFonts w:ascii="Arial" w:eastAsia="MS Mincho" w:hAnsi="Arial"/>
          <w:b/>
          <w:sz w:val="24"/>
          <w:szCs w:val="24"/>
          <w:lang w:val="en-GB" w:eastAsia="x-none"/>
        </w:rPr>
        <w:t xml:space="preserve"> 5, 2021</w:t>
      </w:r>
      <w:r w:rsidR="009B4370">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09984803"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55CCF5E8"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3544FA">
        <w:rPr>
          <w:rFonts w:ascii="Arial" w:hAnsi="Arial" w:cs="Arial"/>
          <w:b/>
          <w:bCs/>
          <w:sz w:val="24"/>
          <w:szCs w:val="20"/>
        </w:rPr>
        <w:t>L2 Retransmission (PDCP vs. RLC) for MBS</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“For a UE, gNB dynamically decides whether to deliver multicast data by PTM or PTP (Shared delivery)”</w:t>
      </w:r>
      <w:r w:rsidR="002B2F4B" w:rsidRPr="00885939">
        <w:rPr>
          <w:sz w:val="20"/>
          <w:szCs w:val="20"/>
          <w:lang w:eastAsia="zh-CN"/>
        </w:rPr>
        <w:t xml:space="preserve"> </w:t>
      </w:r>
    </w:p>
    <w:p w14:paraId="0AA223BC" w14:textId="3334842C" w:rsidR="00C24E16" w:rsidRPr="00885939" w:rsidRDefault="00C24E16" w:rsidP="002B2F4B">
      <w:pPr>
        <w:rPr>
          <w:sz w:val="20"/>
          <w:szCs w:val="20"/>
          <w:lang w:eastAsia="zh-CN"/>
        </w:rPr>
      </w:pPr>
      <w:r w:rsidRPr="00885939">
        <w:rPr>
          <w:sz w:val="20"/>
          <w:szCs w:val="20"/>
          <w:lang w:eastAsia="zh-CN"/>
        </w:rPr>
        <w:t>In “Email discussion [Post111-e][904][MBS] L2 Architecture”</w:t>
      </w:r>
      <w:r w:rsidR="00804C0E">
        <w:rPr>
          <w:sz w:val="20"/>
          <w:szCs w:val="20"/>
          <w:lang w:eastAsia="zh-CN"/>
        </w:rPr>
        <w:t xml:space="preserve"> [1]</w:t>
      </w:r>
      <w:r w:rsidRPr="00885939">
        <w:rPr>
          <w:sz w:val="20"/>
          <w:szCs w:val="20"/>
          <w:lang w:eastAsia="zh-CN"/>
        </w:rPr>
        <w:t xml:space="preserv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as shown in Figure 1</w:t>
      </w:r>
      <w:r w:rsidR="009E41EA">
        <w:rPr>
          <w:sz w:val="20"/>
          <w:szCs w:val="20"/>
          <w:lang w:eastAsia="zh-CN"/>
        </w:rPr>
        <w:t>:</w:t>
      </w:r>
      <w:r w:rsidRPr="00885939">
        <w:rPr>
          <w:sz w:val="20"/>
          <w:szCs w:val="20"/>
          <w:lang w:eastAsia="zh-CN"/>
        </w:rPr>
        <w:t xml:space="preserve">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39721914" w:rsidR="00CE6FD9" w:rsidRDefault="00C24E16" w:rsidP="000F6543">
      <w:pPr>
        <w:spacing w:after="240"/>
        <w:jc w:val="center"/>
        <w:rPr>
          <w:b/>
          <w:bCs/>
          <w:sz w:val="20"/>
          <w:szCs w:val="20"/>
          <w:lang w:eastAsia="zh-CN"/>
        </w:rPr>
      </w:pPr>
      <w:r w:rsidRPr="00885939">
        <w:rPr>
          <w:b/>
          <w:bCs/>
          <w:sz w:val="20"/>
          <w:szCs w:val="20"/>
          <w:lang w:eastAsia="zh-CN"/>
        </w:rPr>
        <w:t xml:space="preserve">Figure 1: </w:t>
      </w:r>
      <w:bookmarkStart w:id="2" w:name="_Hlk60844966"/>
      <w:r w:rsidRPr="00885939">
        <w:rPr>
          <w:b/>
          <w:bCs/>
          <w:sz w:val="20"/>
          <w:szCs w:val="20"/>
          <w:lang w:eastAsia="zh-CN"/>
        </w:rPr>
        <w:t>Split Bearer Like Architecture for PTP/PTM Dynamic Switch</w:t>
      </w:r>
      <w:bookmarkEnd w:id="2"/>
    </w:p>
    <w:p w14:paraId="6938F6B8" w14:textId="32DAB671" w:rsidR="00E33601" w:rsidRPr="00AA6A88" w:rsidRDefault="00F029D8" w:rsidP="00AA6A88">
      <w:pPr>
        <w:spacing w:after="240"/>
        <w:rPr>
          <w:sz w:val="20"/>
          <w:szCs w:val="20"/>
          <w:lang w:eastAsia="zh-CN"/>
        </w:rPr>
      </w:pPr>
      <w:r>
        <w:rPr>
          <w:sz w:val="20"/>
          <w:szCs w:val="20"/>
          <w:lang w:eastAsia="zh-CN"/>
        </w:rPr>
        <w:t>This contribution analyzes and compares the specs impact and expected performance of applying L2 retransmission at either PDCP sublayer or RLC sublayer to enhance reliability of a PTM transmission.</w:t>
      </w:r>
    </w:p>
    <w:p w14:paraId="35954F20" w14:textId="5C4B1012" w:rsidR="00816E9B" w:rsidRDefault="00EE4568" w:rsidP="00493C77">
      <w:pPr>
        <w:pStyle w:val="Heading1"/>
      </w:pPr>
      <w:r>
        <w:t>Discussion</w:t>
      </w:r>
    </w:p>
    <w:p w14:paraId="7BD73885" w14:textId="4F352C29" w:rsidR="00273AC5" w:rsidRDefault="009D7D6A" w:rsidP="00A4780D">
      <w:pPr>
        <w:rPr>
          <w:sz w:val="20"/>
          <w:szCs w:val="20"/>
        </w:rPr>
      </w:pPr>
      <w:r>
        <w:rPr>
          <w:sz w:val="20"/>
          <w:szCs w:val="20"/>
        </w:rPr>
        <w:t xml:space="preserve">Though PDCP duplication has been specified in R15 and R16, its operation is not based on the status report of a receiver. </w:t>
      </w:r>
      <w:r w:rsidR="008218AF">
        <w:rPr>
          <w:sz w:val="20"/>
          <w:szCs w:val="20"/>
        </w:rPr>
        <w:t>Duplication is done</w:t>
      </w:r>
      <w:r w:rsidR="00A61557">
        <w:rPr>
          <w:sz w:val="20"/>
          <w:szCs w:val="20"/>
        </w:rPr>
        <w:t xml:space="preserve"> blindly for all PDCP PDUs </w:t>
      </w:r>
      <w:r w:rsidR="006C4464">
        <w:rPr>
          <w:sz w:val="20"/>
          <w:szCs w:val="20"/>
        </w:rPr>
        <w:t>to support</w:t>
      </w:r>
      <w:r w:rsidR="00A61557">
        <w:rPr>
          <w:sz w:val="20"/>
          <w:szCs w:val="20"/>
        </w:rPr>
        <w:t xml:space="preserve"> URLLC services, at the expense of </w:t>
      </w:r>
      <w:r w:rsidR="006C4464">
        <w:rPr>
          <w:sz w:val="20"/>
          <w:szCs w:val="20"/>
        </w:rPr>
        <w:t>radio resource</w:t>
      </w:r>
      <w:r>
        <w:rPr>
          <w:sz w:val="20"/>
          <w:szCs w:val="20"/>
        </w:rPr>
        <w:t xml:space="preserve"> </w:t>
      </w:r>
      <w:r w:rsidR="006C4464">
        <w:rPr>
          <w:sz w:val="20"/>
          <w:szCs w:val="20"/>
        </w:rPr>
        <w:t>utilization. Given the potentially large amount of MBS traffic, it is not wise to apply PDCP duplication for reliable PTM transmission.</w:t>
      </w:r>
    </w:p>
    <w:p w14:paraId="45EBF9C2" w14:textId="56582D46" w:rsidR="00245973" w:rsidRDefault="00245973" w:rsidP="00A4780D">
      <w:pPr>
        <w:rPr>
          <w:sz w:val="20"/>
          <w:szCs w:val="20"/>
        </w:rPr>
      </w:pPr>
      <w:bookmarkStart w:id="3" w:name="Observation1"/>
      <w:r w:rsidRPr="00245973">
        <w:rPr>
          <w:b/>
          <w:bCs/>
          <w:sz w:val="20"/>
          <w:szCs w:val="20"/>
        </w:rPr>
        <w:t>Observation 1:</w:t>
      </w:r>
      <w:r>
        <w:rPr>
          <w:sz w:val="20"/>
          <w:szCs w:val="20"/>
        </w:rPr>
        <w:t xml:space="preserve"> PDCP duplication blindly transmits multiple copies of </w:t>
      </w:r>
      <w:r w:rsidR="005F36B7">
        <w:rPr>
          <w:sz w:val="20"/>
          <w:szCs w:val="20"/>
        </w:rPr>
        <w:t xml:space="preserve">every </w:t>
      </w:r>
      <w:r>
        <w:rPr>
          <w:sz w:val="20"/>
          <w:szCs w:val="20"/>
        </w:rPr>
        <w:t>PDCP PDU, and it is not suitable for MBS.</w:t>
      </w:r>
    </w:p>
    <w:bookmarkEnd w:id="3"/>
    <w:p w14:paraId="289DEF41" w14:textId="096280B1" w:rsidR="006C4464" w:rsidRPr="00267570" w:rsidRDefault="006C4464" w:rsidP="00A4780D">
      <w:pPr>
        <w:rPr>
          <w:sz w:val="20"/>
          <w:szCs w:val="20"/>
        </w:rPr>
      </w:pPr>
      <w:r>
        <w:rPr>
          <w:sz w:val="20"/>
          <w:szCs w:val="20"/>
        </w:rPr>
        <w:lastRenderedPageBreak/>
        <w:t xml:space="preserve">With split bearer like architecture of PTP/PTM transmission, </w:t>
      </w:r>
      <w:bookmarkStart w:id="4" w:name="_Hlk60825430"/>
      <w:r>
        <w:rPr>
          <w:sz w:val="20"/>
          <w:szCs w:val="20"/>
        </w:rPr>
        <w:t xml:space="preserve">a UE’s reception feedback can be carried on the UL of </w:t>
      </w:r>
      <w:r w:rsidR="00A12B8E">
        <w:rPr>
          <w:sz w:val="20"/>
          <w:szCs w:val="20"/>
        </w:rPr>
        <w:t xml:space="preserve">its </w:t>
      </w:r>
      <w:r>
        <w:rPr>
          <w:sz w:val="20"/>
          <w:szCs w:val="20"/>
        </w:rPr>
        <w:t>PTP leg, either as PDCP status report or as RLC status report</w:t>
      </w:r>
      <w:r w:rsidR="0022667E">
        <w:rPr>
          <w:sz w:val="20"/>
          <w:szCs w:val="20"/>
        </w:rPr>
        <w:t>,</w:t>
      </w:r>
      <w:bookmarkEnd w:id="4"/>
      <w:r w:rsidR="0022667E">
        <w:rPr>
          <w:sz w:val="20"/>
          <w:szCs w:val="20"/>
        </w:rPr>
        <w:t xml:space="preserve"> without much specs impact</w:t>
      </w:r>
      <w:r>
        <w:rPr>
          <w:sz w:val="20"/>
          <w:szCs w:val="20"/>
        </w:rPr>
        <w:t>.</w:t>
      </w:r>
      <w:r w:rsidR="0022667E">
        <w:rPr>
          <w:sz w:val="20"/>
          <w:szCs w:val="20"/>
        </w:rPr>
        <w:t xml:space="preserve"> Hence</w:t>
      </w:r>
      <w:r w:rsidR="00107DF9">
        <w:rPr>
          <w:sz w:val="20"/>
          <w:szCs w:val="20"/>
        </w:rPr>
        <w:t xml:space="preserve">, for transmission over PTM, </w:t>
      </w:r>
      <w:r w:rsidR="0022667E">
        <w:rPr>
          <w:sz w:val="20"/>
          <w:szCs w:val="20"/>
        </w:rPr>
        <w:t>the status reports from MBS UEs should be transmitted over their respective dedicated logical channel over PTP leg.</w:t>
      </w:r>
    </w:p>
    <w:p w14:paraId="3B4797EF" w14:textId="1AB07EB7" w:rsidR="00583E21" w:rsidRDefault="00554CCB" w:rsidP="00A4780D">
      <w:pPr>
        <w:rPr>
          <w:sz w:val="20"/>
          <w:szCs w:val="20"/>
        </w:rPr>
      </w:pPr>
      <w:bookmarkStart w:id="5" w:name="_Hlk53921622"/>
      <w:bookmarkStart w:id="6" w:name="Observation2"/>
      <w:r w:rsidRPr="00085B6F">
        <w:rPr>
          <w:b/>
          <w:bCs/>
          <w:sz w:val="20"/>
          <w:szCs w:val="20"/>
        </w:rPr>
        <w:t xml:space="preserve">Observation </w:t>
      </w:r>
      <w:r w:rsidR="002C0905">
        <w:rPr>
          <w:b/>
          <w:bCs/>
          <w:sz w:val="20"/>
          <w:szCs w:val="20"/>
        </w:rPr>
        <w:t>2</w:t>
      </w:r>
      <w:r w:rsidR="00583E21" w:rsidRPr="00085B6F">
        <w:rPr>
          <w:b/>
          <w:bCs/>
          <w:sz w:val="20"/>
          <w:szCs w:val="20"/>
        </w:rPr>
        <w:t>:</w:t>
      </w:r>
      <w:r w:rsidR="00583E21" w:rsidRPr="00085B6F">
        <w:rPr>
          <w:sz w:val="20"/>
          <w:szCs w:val="20"/>
        </w:rPr>
        <w:t xml:space="preserve"> </w:t>
      </w:r>
      <w:r w:rsidR="00A12B8E">
        <w:rPr>
          <w:sz w:val="20"/>
          <w:szCs w:val="20"/>
        </w:rPr>
        <w:t>W</w:t>
      </w:r>
      <w:r w:rsidR="00A12B8E" w:rsidRPr="00A12B8E">
        <w:rPr>
          <w:sz w:val="20"/>
          <w:szCs w:val="20"/>
        </w:rPr>
        <w:t>ithout much specs impact</w:t>
      </w:r>
      <w:bookmarkEnd w:id="5"/>
      <w:r w:rsidR="00A12B8E">
        <w:rPr>
          <w:sz w:val="20"/>
          <w:szCs w:val="20"/>
        </w:rPr>
        <w:t xml:space="preserve">, </w:t>
      </w:r>
      <w:r w:rsidR="00A12B8E" w:rsidRPr="00A12B8E">
        <w:rPr>
          <w:sz w:val="20"/>
          <w:szCs w:val="20"/>
        </w:rPr>
        <w:t xml:space="preserve">either PDCP status report or RLC status report can be carried on the UL of </w:t>
      </w:r>
      <w:r w:rsidR="00A12B8E">
        <w:rPr>
          <w:sz w:val="20"/>
          <w:szCs w:val="20"/>
        </w:rPr>
        <w:t xml:space="preserve">a UE’s </w:t>
      </w:r>
      <w:r w:rsidR="00A12B8E" w:rsidRPr="00A12B8E">
        <w:rPr>
          <w:sz w:val="20"/>
          <w:szCs w:val="20"/>
        </w:rPr>
        <w:t xml:space="preserve">PTP leg </w:t>
      </w:r>
      <w:r w:rsidR="00A12B8E">
        <w:rPr>
          <w:sz w:val="20"/>
          <w:szCs w:val="20"/>
        </w:rPr>
        <w:t xml:space="preserve">in a </w:t>
      </w:r>
      <w:r w:rsidR="00A12B8E" w:rsidRPr="00A12B8E">
        <w:rPr>
          <w:sz w:val="20"/>
          <w:szCs w:val="20"/>
        </w:rPr>
        <w:t>split bearer like architecture of PTP/PTM transmission</w:t>
      </w:r>
      <w:r w:rsidR="00A12B8E">
        <w:rPr>
          <w:sz w:val="20"/>
          <w:szCs w:val="20"/>
        </w:rPr>
        <w:t>.</w:t>
      </w:r>
    </w:p>
    <w:p w14:paraId="67536AB6" w14:textId="47DF1961" w:rsidR="00E00B5D" w:rsidRPr="00E00B5D" w:rsidRDefault="00E00B5D" w:rsidP="00A4780D">
      <w:pPr>
        <w:rPr>
          <w:sz w:val="20"/>
          <w:szCs w:val="20"/>
        </w:rPr>
      </w:pPr>
      <w:bookmarkStart w:id="7" w:name="Proposal1"/>
      <w:bookmarkEnd w:id="6"/>
      <w:r w:rsidRPr="00E00B5D">
        <w:rPr>
          <w:b/>
          <w:bCs/>
          <w:sz w:val="20"/>
          <w:szCs w:val="20"/>
        </w:rPr>
        <w:t>Proposal 1:</w:t>
      </w:r>
      <w:r>
        <w:rPr>
          <w:b/>
          <w:bCs/>
          <w:sz w:val="20"/>
          <w:szCs w:val="20"/>
        </w:rPr>
        <w:t xml:space="preserve"> </w:t>
      </w:r>
      <w:r w:rsidR="000B724B">
        <w:rPr>
          <w:sz w:val="20"/>
          <w:szCs w:val="20"/>
        </w:rPr>
        <w:t>T</w:t>
      </w:r>
      <w:r w:rsidR="000B724B" w:rsidRPr="000B724B">
        <w:rPr>
          <w:sz w:val="20"/>
          <w:szCs w:val="20"/>
        </w:rPr>
        <w:t>he status reports from MBS UEs should be transmitted over their respective dedicated logical channel over PTP leg</w:t>
      </w:r>
      <w:r w:rsidR="000B724B">
        <w:rPr>
          <w:sz w:val="20"/>
          <w:szCs w:val="20"/>
        </w:rPr>
        <w:t>.</w:t>
      </w:r>
    </w:p>
    <w:bookmarkEnd w:id="7"/>
    <w:p w14:paraId="42061A01" w14:textId="6D776088" w:rsidR="000743EC" w:rsidRPr="005B3091" w:rsidRDefault="005B3091" w:rsidP="00A4780D">
      <w:pPr>
        <w:rPr>
          <w:sz w:val="20"/>
          <w:szCs w:val="20"/>
        </w:rPr>
      </w:pPr>
      <w:r>
        <w:rPr>
          <w:sz w:val="20"/>
          <w:szCs w:val="20"/>
        </w:rPr>
        <w:t xml:space="preserve">PDCP status report </w:t>
      </w:r>
      <w:r w:rsidR="009171FE">
        <w:rPr>
          <w:sz w:val="20"/>
          <w:szCs w:val="20"/>
        </w:rPr>
        <w:t>can be generated when [2]: “</w:t>
      </w:r>
    </w:p>
    <w:p w14:paraId="4999AE99"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requests a PDCP entity re-establishment;</w:t>
      </w:r>
    </w:p>
    <w:p w14:paraId="27CC0B5C"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requests a PDCP data recovery;</w:t>
      </w:r>
    </w:p>
    <w:p w14:paraId="59DC91DA"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requests a uplink data switching;</w:t>
      </w:r>
    </w:p>
    <w:p w14:paraId="7DD43255" w14:textId="3AB4BEE5"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reconfigures the PDCP entity to release DAPS</w:t>
      </w:r>
      <w:r w:rsidRPr="009171FE" w:rsidDel="00AF7A55">
        <w:rPr>
          <w:rFonts w:eastAsia="Times New Roman"/>
          <w:sz w:val="20"/>
          <w:szCs w:val="20"/>
          <w:lang w:val="en-GB"/>
        </w:rPr>
        <w:t xml:space="preserve"> </w:t>
      </w:r>
      <w:r w:rsidRPr="009171FE">
        <w:rPr>
          <w:rFonts w:eastAsia="Times New Roman"/>
          <w:sz w:val="20"/>
          <w:szCs w:val="20"/>
          <w:lang w:val="en-GB"/>
        </w:rPr>
        <w:t xml:space="preserve">and </w:t>
      </w:r>
      <w:r w:rsidRPr="009171FE">
        <w:rPr>
          <w:rFonts w:eastAsia="Times New Roman"/>
          <w:i/>
          <w:sz w:val="20"/>
          <w:szCs w:val="20"/>
          <w:lang w:val="en-GB"/>
        </w:rPr>
        <w:t>daps-SourceRelease</w:t>
      </w:r>
      <w:r w:rsidRPr="009171FE">
        <w:rPr>
          <w:rFonts w:eastAsia="Times New Roman"/>
          <w:sz w:val="20"/>
          <w:szCs w:val="20"/>
          <w:lang w:val="en-GB"/>
        </w:rPr>
        <w:t xml:space="preserve"> is configured in TS 38.331 [3].</w:t>
      </w:r>
      <w:r>
        <w:rPr>
          <w:rFonts w:eastAsia="Times New Roman"/>
          <w:sz w:val="20"/>
          <w:szCs w:val="20"/>
          <w:lang w:val="en-GB"/>
        </w:rPr>
        <w:t xml:space="preserve">” </w:t>
      </w:r>
    </w:p>
    <w:p w14:paraId="5BEA960A" w14:textId="5E54E82D" w:rsidR="005B3091" w:rsidRPr="0093284F" w:rsidRDefault="0093284F" w:rsidP="00A4780D">
      <w:pPr>
        <w:rPr>
          <w:sz w:val="20"/>
          <w:szCs w:val="20"/>
          <w:lang w:val="en-GB"/>
        </w:rPr>
      </w:pPr>
      <w:r>
        <w:rPr>
          <w:sz w:val="20"/>
          <w:szCs w:val="20"/>
          <w:lang w:val="en-GB"/>
        </w:rPr>
        <w:t xml:space="preserve">That is, PDCP status report is triggered by RRC, </w:t>
      </w:r>
      <w:r w:rsidR="00AC0B5F">
        <w:rPr>
          <w:sz w:val="20"/>
          <w:szCs w:val="20"/>
          <w:lang w:val="en-GB"/>
        </w:rPr>
        <w:t>not</w:t>
      </w:r>
      <w:r>
        <w:rPr>
          <w:sz w:val="20"/>
          <w:szCs w:val="20"/>
          <w:lang w:val="en-GB"/>
        </w:rPr>
        <w:t xml:space="preserve"> by the transmission/reception status of PDCP PDU. On the other hand, RLC status report </w:t>
      </w:r>
      <w:r w:rsidR="00E272FF">
        <w:rPr>
          <w:sz w:val="20"/>
          <w:szCs w:val="20"/>
          <w:lang w:val="en-GB"/>
        </w:rPr>
        <w:t>can be</w:t>
      </w:r>
      <w:r>
        <w:rPr>
          <w:sz w:val="20"/>
          <w:szCs w:val="20"/>
          <w:lang w:val="en-GB"/>
        </w:rPr>
        <w:t xml:space="preserve"> triggered by </w:t>
      </w:r>
      <w:r w:rsidR="00E272FF">
        <w:rPr>
          <w:sz w:val="20"/>
          <w:szCs w:val="20"/>
        </w:rPr>
        <w:t>polling</w:t>
      </w:r>
      <w:r w:rsidR="00E272FF">
        <w:rPr>
          <w:i/>
          <w:iCs/>
          <w:sz w:val="20"/>
          <w:szCs w:val="20"/>
        </w:rPr>
        <w:t xml:space="preserve"> </w:t>
      </w:r>
      <w:r w:rsidR="00E272FF" w:rsidRPr="00E272FF">
        <w:rPr>
          <w:sz w:val="20"/>
          <w:szCs w:val="20"/>
        </w:rPr>
        <w:t>and</w:t>
      </w:r>
      <w:r w:rsidR="00E272FF">
        <w:rPr>
          <w:i/>
          <w:iCs/>
          <w:sz w:val="20"/>
          <w:szCs w:val="20"/>
        </w:rPr>
        <w:t xml:space="preserve"> </w:t>
      </w:r>
      <w:r w:rsidR="00E272FF" w:rsidRPr="00E62A0F">
        <w:rPr>
          <w:i/>
          <w:iCs/>
          <w:sz w:val="20"/>
          <w:szCs w:val="20"/>
        </w:rPr>
        <w:t>t-Reassembly</w:t>
      </w:r>
      <w:r w:rsidR="00E272FF" w:rsidRPr="00E62A0F">
        <w:rPr>
          <w:sz w:val="20"/>
          <w:szCs w:val="20"/>
        </w:rPr>
        <w:t xml:space="preserve"> </w:t>
      </w:r>
      <w:r w:rsidR="00E272FF">
        <w:rPr>
          <w:sz w:val="20"/>
          <w:szCs w:val="20"/>
        </w:rPr>
        <w:t>timer</w:t>
      </w:r>
      <w:r w:rsidR="00E272FF">
        <w:rPr>
          <w:sz w:val="20"/>
          <w:szCs w:val="20"/>
          <w:lang w:val="en-GB"/>
        </w:rPr>
        <w:t xml:space="preserve"> for </w:t>
      </w:r>
      <w:r>
        <w:rPr>
          <w:sz w:val="20"/>
          <w:szCs w:val="20"/>
          <w:lang w:val="en-GB"/>
        </w:rPr>
        <w:t xml:space="preserve">the </w:t>
      </w:r>
      <w:r w:rsidRPr="0093284F">
        <w:rPr>
          <w:sz w:val="20"/>
          <w:szCs w:val="20"/>
          <w:lang w:val="en-GB"/>
        </w:rPr>
        <w:t xml:space="preserve">transmission/reception status of </w:t>
      </w:r>
      <w:r>
        <w:rPr>
          <w:sz w:val="20"/>
          <w:szCs w:val="20"/>
          <w:lang w:val="en-GB"/>
        </w:rPr>
        <w:t>RLC</w:t>
      </w:r>
      <w:r w:rsidRPr="0093284F">
        <w:rPr>
          <w:sz w:val="20"/>
          <w:szCs w:val="20"/>
          <w:lang w:val="en-GB"/>
        </w:rPr>
        <w:t xml:space="preserve"> PDU</w:t>
      </w:r>
      <w:r>
        <w:rPr>
          <w:sz w:val="20"/>
          <w:szCs w:val="20"/>
          <w:lang w:val="en-GB"/>
        </w:rPr>
        <w:t xml:space="preserve"> [3]. </w:t>
      </w:r>
    </w:p>
    <w:p w14:paraId="2687FC92" w14:textId="6ACAC0DA" w:rsidR="00BB086D" w:rsidRDefault="00BB086D" w:rsidP="00A4780D">
      <w:pPr>
        <w:rPr>
          <w:sz w:val="20"/>
          <w:szCs w:val="20"/>
        </w:rPr>
      </w:pPr>
      <w:bookmarkStart w:id="8" w:name="Observation3"/>
      <w:r w:rsidRPr="00085B6F">
        <w:rPr>
          <w:b/>
          <w:bCs/>
          <w:sz w:val="20"/>
          <w:szCs w:val="20"/>
        </w:rPr>
        <w:t xml:space="preserve">Observation </w:t>
      </w:r>
      <w:r w:rsidR="00265839">
        <w:rPr>
          <w:b/>
          <w:bCs/>
          <w:sz w:val="20"/>
          <w:szCs w:val="20"/>
        </w:rPr>
        <w:t>3</w:t>
      </w:r>
      <w:r w:rsidRPr="00085B6F">
        <w:rPr>
          <w:b/>
          <w:bCs/>
          <w:sz w:val="20"/>
          <w:szCs w:val="20"/>
        </w:rPr>
        <w:t>:</w:t>
      </w:r>
      <w:r w:rsidRPr="00085B6F">
        <w:rPr>
          <w:sz w:val="20"/>
          <w:szCs w:val="20"/>
        </w:rPr>
        <w:t xml:space="preserve"> </w:t>
      </w:r>
      <w:r w:rsidR="00E62A0F">
        <w:rPr>
          <w:sz w:val="20"/>
          <w:szCs w:val="20"/>
        </w:rPr>
        <w:t>While</w:t>
      </w:r>
      <w:r w:rsidR="00E62A0F" w:rsidRPr="00AC0B5F">
        <w:rPr>
          <w:sz w:val="20"/>
          <w:szCs w:val="20"/>
        </w:rPr>
        <w:t xml:space="preserve"> RLC status report </w:t>
      </w:r>
      <w:r w:rsidR="005F2AA5">
        <w:rPr>
          <w:sz w:val="20"/>
          <w:szCs w:val="20"/>
        </w:rPr>
        <w:t xml:space="preserve">can </w:t>
      </w:r>
      <w:r w:rsidR="00E272FF" w:rsidRPr="00E272FF">
        <w:rPr>
          <w:sz w:val="20"/>
          <w:szCs w:val="20"/>
        </w:rPr>
        <w:t xml:space="preserve">be triggered by polling and </w:t>
      </w:r>
      <w:r w:rsidR="00E272FF" w:rsidRPr="00E272FF">
        <w:rPr>
          <w:i/>
          <w:iCs/>
          <w:sz w:val="20"/>
          <w:szCs w:val="20"/>
        </w:rPr>
        <w:t>t-Reassembly</w:t>
      </w:r>
      <w:r w:rsidR="00E272FF" w:rsidRPr="00E272FF">
        <w:rPr>
          <w:sz w:val="20"/>
          <w:szCs w:val="20"/>
        </w:rPr>
        <w:t xml:space="preserve"> timer for the transmission/reception status of RLC PDU</w:t>
      </w:r>
      <w:r w:rsidR="00E62A0F">
        <w:rPr>
          <w:sz w:val="20"/>
          <w:szCs w:val="20"/>
        </w:rPr>
        <w:t>,</w:t>
      </w:r>
      <w:r w:rsidR="00E62A0F" w:rsidRPr="00AC0B5F">
        <w:rPr>
          <w:sz w:val="20"/>
          <w:szCs w:val="20"/>
        </w:rPr>
        <w:t xml:space="preserve"> </w:t>
      </w:r>
      <w:r w:rsidR="00AC0B5F" w:rsidRPr="00AC0B5F">
        <w:rPr>
          <w:sz w:val="20"/>
          <w:szCs w:val="20"/>
        </w:rPr>
        <w:t>PDCP status report is triggered by RRC, not by the transmission/reception status of PDCP PDU</w:t>
      </w:r>
      <w:r w:rsidRPr="00085B6F">
        <w:rPr>
          <w:sz w:val="20"/>
          <w:szCs w:val="20"/>
        </w:rPr>
        <w:t>.</w:t>
      </w:r>
    </w:p>
    <w:bookmarkEnd w:id="8"/>
    <w:p w14:paraId="1CEF5290" w14:textId="4208E3B4" w:rsidR="00772A5C" w:rsidRDefault="00772A5C" w:rsidP="00A4780D">
      <w:pPr>
        <w:rPr>
          <w:sz w:val="20"/>
          <w:szCs w:val="20"/>
        </w:rPr>
      </w:pPr>
      <w:r>
        <w:rPr>
          <w:sz w:val="20"/>
          <w:szCs w:val="20"/>
        </w:rPr>
        <w:t>When</w:t>
      </w:r>
      <w:r w:rsidR="007B78A5">
        <w:rPr>
          <w:sz w:val="20"/>
          <w:szCs w:val="20"/>
        </w:rPr>
        <w:t xml:space="preserve"> </w:t>
      </w:r>
      <w:r w:rsidR="00855870" w:rsidRPr="007B78A5">
        <w:rPr>
          <w:sz w:val="20"/>
          <w:szCs w:val="20"/>
        </w:rPr>
        <w:t>loss of RLC PDU</w:t>
      </w:r>
      <w:r w:rsidR="00855870">
        <w:rPr>
          <w:sz w:val="20"/>
          <w:szCs w:val="20"/>
        </w:rPr>
        <w:t xml:space="preserve"> is detected and </w:t>
      </w:r>
      <w:r w:rsidR="007B78A5">
        <w:rPr>
          <w:sz w:val="20"/>
          <w:szCs w:val="20"/>
        </w:rPr>
        <w:t xml:space="preserve">RLC status report is triggered </w:t>
      </w:r>
      <w:r w:rsidR="007B78A5" w:rsidRPr="007B78A5">
        <w:rPr>
          <w:sz w:val="20"/>
          <w:szCs w:val="20"/>
        </w:rPr>
        <w:t xml:space="preserve">by the receiving side of an AM RLC entity </w:t>
      </w:r>
      <w:r w:rsidR="007B78A5">
        <w:rPr>
          <w:sz w:val="20"/>
          <w:szCs w:val="20"/>
        </w:rPr>
        <w:t>or</w:t>
      </w:r>
      <w:r w:rsidR="007B78A5" w:rsidRPr="007B78A5">
        <w:rPr>
          <w:sz w:val="20"/>
          <w:szCs w:val="20"/>
        </w:rPr>
        <w:t xml:space="preserve"> receiving UM RLC entity</w:t>
      </w:r>
      <w:r w:rsidR="007B78A5">
        <w:rPr>
          <w:sz w:val="20"/>
          <w:szCs w:val="20"/>
        </w:rPr>
        <w:t>,</w:t>
      </w:r>
      <w:r>
        <w:rPr>
          <w:sz w:val="20"/>
          <w:szCs w:val="20"/>
        </w:rPr>
        <w:t xml:space="preserve"> the lower edge of RLC receiving window </w:t>
      </w:r>
      <w:r w:rsidRPr="00772A5C">
        <w:rPr>
          <w:sz w:val="20"/>
          <w:szCs w:val="20"/>
        </w:rPr>
        <w:t xml:space="preserve">RX_Next </w:t>
      </w:r>
      <w:r>
        <w:rPr>
          <w:sz w:val="20"/>
          <w:szCs w:val="20"/>
        </w:rPr>
        <w:t xml:space="preserve">is not moved, and </w:t>
      </w:r>
      <w:r w:rsidR="00855870">
        <w:rPr>
          <w:sz w:val="20"/>
          <w:szCs w:val="20"/>
        </w:rPr>
        <w:t xml:space="preserve">the </w:t>
      </w:r>
      <w:r>
        <w:rPr>
          <w:sz w:val="20"/>
          <w:szCs w:val="20"/>
        </w:rPr>
        <w:t xml:space="preserve">retransmitted RLC PDU </w:t>
      </w:r>
      <w:r w:rsidR="000B4067">
        <w:rPr>
          <w:sz w:val="20"/>
          <w:szCs w:val="20"/>
        </w:rPr>
        <w:t xml:space="preserve">will </w:t>
      </w:r>
      <w:r>
        <w:rPr>
          <w:sz w:val="20"/>
          <w:szCs w:val="20"/>
        </w:rPr>
        <w:t xml:space="preserve">still fall </w:t>
      </w:r>
      <w:r w:rsidR="000B4067">
        <w:rPr>
          <w:sz w:val="20"/>
          <w:szCs w:val="20"/>
        </w:rPr>
        <w:t>with</w:t>
      </w:r>
      <w:r>
        <w:rPr>
          <w:sz w:val="20"/>
          <w:szCs w:val="20"/>
        </w:rPr>
        <w:t xml:space="preserve">in the RLC receiving window </w:t>
      </w:r>
      <w:r w:rsidR="002E1E4E">
        <w:rPr>
          <w:sz w:val="20"/>
          <w:szCs w:val="20"/>
        </w:rPr>
        <w:t xml:space="preserve">[3] </w:t>
      </w:r>
      <w:r>
        <w:rPr>
          <w:sz w:val="20"/>
          <w:szCs w:val="20"/>
        </w:rPr>
        <w:t>–</w:t>
      </w:r>
      <w:r w:rsidR="004A0B36">
        <w:rPr>
          <w:sz w:val="20"/>
          <w:szCs w:val="20"/>
        </w:rPr>
        <w:t xml:space="preserve"> “</w:t>
      </w:r>
    </w:p>
    <w:p w14:paraId="1157829E" w14:textId="77777777" w:rsidR="000B4067" w:rsidRPr="000B4067" w:rsidRDefault="000B4067" w:rsidP="000B4067">
      <w:pPr>
        <w:overflowPunct w:val="0"/>
        <w:snapToGrid/>
        <w:spacing w:after="180"/>
        <w:jc w:val="left"/>
        <w:textAlignment w:val="baseline"/>
        <w:rPr>
          <w:rFonts w:eastAsia="Times New Roman"/>
          <w:bCs/>
          <w:sz w:val="20"/>
          <w:szCs w:val="20"/>
          <w:lang w:val="en-GB" w:eastAsia="ko-KR"/>
        </w:rPr>
      </w:pPr>
      <w:r w:rsidRPr="000B4067">
        <w:rPr>
          <w:rFonts w:eastAsia="Times New Roman"/>
          <w:bCs/>
          <w:sz w:val="20"/>
          <w:szCs w:val="20"/>
          <w:lang w:val="en-GB" w:eastAsia="ko-KR"/>
        </w:rPr>
        <w:t xml:space="preserve">When </w:t>
      </w:r>
      <w:bookmarkStart w:id="9" w:name="_Hlk60843956"/>
      <w:r w:rsidRPr="000B4067">
        <w:rPr>
          <w:rFonts w:eastAsia="Times New Roman"/>
          <w:bCs/>
          <w:i/>
          <w:sz w:val="20"/>
          <w:szCs w:val="20"/>
          <w:lang w:val="en-GB" w:eastAsia="ko-KR"/>
        </w:rPr>
        <w:t>t-Reassembly</w:t>
      </w:r>
      <w:r w:rsidRPr="000B4067">
        <w:rPr>
          <w:rFonts w:eastAsia="Times New Roman"/>
          <w:bCs/>
          <w:sz w:val="20"/>
          <w:szCs w:val="20"/>
          <w:lang w:val="en-GB" w:eastAsia="ko-KR"/>
        </w:rPr>
        <w:t xml:space="preserve"> expires</w:t>
      </w:r>
      <w:bookmarkEnd w:id="9"/>
      <w:r w:rsidRPr="000B4067">
        <w:rPr>
          <w:rFonts w:eastAsia="Times New Roman"/>
          <w:bCs/>
          <w:sz w:val="20"/>
          <w:szCs w:val="20"/>
          <w:lang w:val="en-GB" w:eastAsia="ko-KR"/>
        </w:rPr>
        <w:t>, the receiving side of an AM RLC entity shall:</w:t>
      </w:r>
    </w:p>
    <w:p w14:paraId="653A982D"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update RX_Highest_Status to the SN of the first RLC SDU with SN &gt;= RX_Next_Status_Trigger for which not all bytes have been received;</w:t>
      </w:r>
    </w:p>
    <w:p w14:paraId="13ECD9B5"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if RX_Next_Highest&gt; RX_Highest_Status +1: or</w:t>
      </w:r>
    </w:p>
    <w:p w14:paraId="0068A2B0"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if RX_Next_Highest = RX_Highest_Status + 1 and there is at least one missing byte segment of the SDU associated with SN = RX_Highest_Status before the last byte of all received segments of this SDU:</w:t>
      </w:r>
    </w:p>
    <w:p w14:paraId="4935FAAD" w14:textId="77777777" w:rsidR="000B4067" w:rsidRPr="000B4067" w:rsidRDefault="000B4067" w:rsidP="000B4067">
      <w:pPr>
        <w:overflowPunct w:val="0"/>
        <w:snapToGrid/>
        <w:spacing w:after="180"/>
        <w:ind w:left="851"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start </w:t>
      </w:r>
      <w:r w:rsidRPr="000B4067">
        <w:rPr>
          <w:rFonts w:eastAsia="Times New Roman"/>
          <w:i/>
          <w:sz w:val="20"/>
          <w:szCs w:val="20"/>
          <w:lang w:val="en-GB" w:eastAsia="ja-JP"/>
        </w:rPr>
        <w:t>t-Reassembly</w:t>
      </w:r>
      <w:r w:rsidRPr="000B4067">
        <w:rPr>
          <w:rFonts w:eastAsia="Times New Roman"/>
          <w:sz w:val="20"/>
          <w:szCs w:val="20"/>
          <w:lang w:val="en-GB" w:eastAsia="ja-JP"/>
        </w:rPr>
        <w:t>;</w:t>
      </w:r>
    </w:p>
    <w:p w14:paraId="36DE964B" w14:textId="5475CCB1" w:rsidR="000B4067" w:rsidRDefault="000B4067" w:rsidP="000B4067">
      <w:pPr>
        <w:overflowPunct w:val="0"/>
        <w:snapToGrid/>
        <w:spacing w:after="180"/>
        <w:ind w:left="851"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set RX_Next_Status_Trigger to RX_Next_Highest.</w:t>
      </w:r>
      <w:r>
        <w:rPr>
          <w:rFonts w:eastAsia="Times New Roman"/>
          <w:sz w:val="20"/>
          <w:szCs w:val="20"/>
          <w:lang w:val="en-GB" w:eastAsia="ja-JP"/>
        </w:rPr>
        <w:t>”</w:t>
      </w:r>
    </w:p>
    <w:p w14:paraId="06218585" w14:textId="06E9756B" w:rsidR="002E1E4E" w:rsidRDefault="000B4067" w:rsidP="000B4067">
      <w:pPr>
        <w:overflowPunct w:val="0"/>
        <w:snapToGrid/>
        <w:spacing w:after="180"/>
        <w:jc w:val="left"/>
        <w:textAlignment w:val="baseline"/>
        <w:rPr>
          <w:rFonts w:eastAsia="Times New Roman"/>
          <w:sz w:val="20"/>
          <w:szCs w:val="20"/>
          <w:lang w:val="en-GB"/>
        </w:rPr>
      </w:pPr>
      <w:r>
        <w:rPr>
          <w:rFonts w:eastAsia="Times New Roman"/>
          <w:sz w:val="20"/>
          <w:szCs w:val="20"/>
          <w:lang w:val="en-GB" w:eastAsia="ja-JP"/>
        </w:rPr>
        <w:t>When</w:t>
      </w:r>
      <w:r w:rsidR="00855870">
        <w:rPr>
          <w:rFonts w:eastAsia="Times New Roman"/>
          <w:sz w:val="20"/>
          <w:szCs w:val="20"/>
          <w:lang w:val="en-GB" w:eastAsia="ja-JP"/>
        </w:rPr>
        <w:t xml:space="preserve"> loss of a PDCP PDU is detected, however, the lower edge of PDCP reception buffer </w:t>
      </w:r>
      <w:r w:rsidR="00855870" w:rsidRPr="00855870">
        <w:rPr>
          <w:rFonts w:eastAsia="Times New Roman"/>
          <w:sz w:val="20"/>
          <w:szCs w:val="20"/>
          <w:lang w:val="en-GB"/>
        </w:rPr>
        <w:t>RX_DELIV</w:t>
      </w:r>
      <w:r w:rsidR="00855870">
        <w:rPr>
          <w:rFonts w:eastAsia="Times New Roman"/>
          <w:sz w:val="20"/>
          <w:szCs w:val="20"/>
          <w:lang w:val="en-GB"/>
        </w:rPr>
        <w:t xml:space="preserve"> is moved forward, and any retransmission of missing PDCP PDU would fall out of reception buffer</w:t>
      </w:r>
      <w:r w:rsidR="002E1E4E">
        <w:rPr>
          <w:rFonts w:eastAsia="Times New Roman"/>
          <w:sz w:val="20"/>
          <w:szCs w:val="20"/>
          <w:lang w:val="en-GB"/>
        </w:rPr>
        <w:t xml:space="preserve"> [2] – “</w:t>
      </w:r>
    </w:p>
    <w:p w14:paraId="4F0BE41B" w14:textId="77777777" w:rsidR="002E1E4E" w:rsidRPr="002E1E4E" w:rsidRDefault="002E1E4E" w:rsidP="002E1E4E">
      <w:pPr>
        <w:autoSpaceDE/>
        <w:autoSpaceDN/>
        <w:adjustRightInd/>
        <w:snapToGrid/>
        <w:spacing w:after="180"/>
        <w:jc w:val="left"/>
        <w:rPr>
          <w:rFonts w:eastAsia="Times New Roman"/>
          <w:sz w:val="20"/>
          <w:szCs w:val="20"/>
          <w:lang w:val="en-GB"/>
        </w:rPr>
      </w:pPr>
      <w:r w:rsidRPr="002E1E4E">
        <w:rPr>
          <w:rFonts w:eastAsia="Times New Roman"/>
          <w:sz w:val="20"/>
          <w:szCs w:val="20"/>
          <w:lang w:val="en-GB"/>
        </w:rPr>
        <w:t xml:space="preserve">When </w:t>
      </w:r>
      <w:bookmarkStart w:id="10" w:name="_Hlk60843892"/>
      <w:r w:rsidRPr="002E1E4E">
        <w:rPr>
          <w:rFonts w:eastAsia="Times New Roman"/>
          <w:i/>
          <w:sz w:val="20"/>
          <w:szCs w:val="20"/>
          <w:lang w:val="en-GB" w:eastAsia="zh-TW"/>
        </w:rPr>
        <w:t>t-R</w:t>
      </w:r>
      <w:r w:rsidRPr="002E1E4E">
        <w:rPr>
          <w:rFonts w:eastAsia="Times New Roman"/>
          <w:i/>
          <w:sz w:val="20"/>
          <w:szCs w:val="20"/>
          <w:lang w:val="en-GB" w:eastAsia="ko-KR"/>
        </w:rPr>
        <w:t>eordering</w:t>
      </w:r>
      <w:r w:rsidRPr="002E1E4E">
        <w:rPr>
          <w:rFonts w:eastAsia="Times New Roman"/>
          <w:sz w:val="20"/>
          <w:szCs w:val="20"/>
          <w:lang w:val="en-GB"/>
        </w:rPr>
        <w:t xml:space="preserve"> expires</w:t>
      </w:r>
      <w:bookmarkEnd w:id="10"/>
      <w:r w:rsidRPr="002E1E4E">
        <w:rPr>
          <w:rFonts w:eastAsia="Times New Roman"/>
          <w:sz w:val="20"/>
          <w:szCs w:val="20"/>
          <w:lang w:val="en-GB"/>
        </w:rPr>
        <w:t>, the receiving PDCP entity shall:</w:t>
      </w:r>
    </w:p>
    <w:p w14:paraId="163AC0C5"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deliver to upper layers in ascending order of the associated COUNT value after performing header decompression, if not decompressed before:</w:t>
      </w:r>
    </w:p>
    <w:p w14:paraId="6701FAB0"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r>
      <w:r w:rsidRPr="002E1E4E">
        <w:rPr>
          <w:rFonts w:eastAsia="Times New Roman"/>
          <w:sz w:val="20"/>
          <w:szCs w:val="20"/>
          <w:lang w:val="en-GB"/>
        </w:rPr>
        <w:t xml:space="preserve">all stored PDCP </w:t>
      </w:r>
      <w:r w:rsidRPr="002E1E4E">
        <w:rPr>
          <w:rFonts w:eastAsia="Times New Roman"/>
          <w:sz w:val="20"/>
          <w:szCs w:val="20"/>
          <w:lang w:val="en-GB" w:eastAsia="ko-KR"/>
        </w:rPr>
        <w:t xml:space="preserve">SDU(s) </w:t>
      </w:r>
      <w:r w:rsidRPr="002E1E4E">
        <w:rPr>
          <w:rFonts w:eastAsia="Times New Roman"/>
          <w:sz w:val="20"/>
          <w:szCs w:val="20"/>
          <w:lang w:val="en-GB"/>
        </w:rPr>
        <w:t>with associated COUNT value</w:t>
      </w:r>
      <w:r w:rsidRPr="002E1E4E">
        <w:rPr>
          <w:rFonts w:eastAsia="Times New Roman"/>
          <w:sz w:val="20"/>
          <w:szCs w:val="20"/>
          <w:lang w:val="en-GB" w:eastAsia="ko-KR"/>
        </w:rPr>
        <w:t>(s)</w:t>
      </w:r>
      <w:r w:rsidRPr="002E1E4E">
        <w:rPr>
          <w:rFonts w:eastAsia="Times New Roman"/>
          <w:sz w:val="20"/>
          <w:szCs w:val="20"/>
          <w:lang w:val="en-GB"/>
        </w:rPr>
        <w:t xml:space="preserve"> &lt; RX_REORD;</w:t>
      </w:r>
    </w:p>
    <w:p w14:paraId="51FB29D2"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r>
      <w:r w:rsidRPr="002E1E4E">
        <w:rPr>
          <w:rFonts w:eastAsia="Times New Roman"/>
          <w:sz w:val="20"/>
          <w:szCs w:val="20"/>
          <w:lang w:val="en-GB"/>
        </w:rPr>
        <w:t xml:space="preserve">all stored PDCP </w:t>
      </w:r>
      <w:r w:rsidRPr="002E1E4E">
        <w:rPr>
          <w:rFonts w:eastAsia="Times New Roman"/>
          <w:sz w:val="20"/>
          <w:szCs w:val="20"/>
          <w:lang w:val="en-GB" w:eastAsia="ko-KR"/>
        </w:rPr>
        <w:t xml:space="preserve">SDU(s) </w:t>
      </w:r>
      <w:r w:rsidRPr="002E1E4E">
        <w:rPr>
          <w:rFonts w:eastAsia="Times New Roman"/>
          <w:sz w:val="20"/>
          <w:szCs w:val="20"/>
          <w:lang w:val="en-GB"/>
        </w:rPr>
        <w:t>with consecutive</w:t>
      </w:r>
      <w:r w:rsidRPr="002E1E4E">
        <w:rPr>
          <w:rFonts w:eastAsia="Times New Roman"/>
          <w:sz w:val="20"/>
          <w:szCs w:val="20"/>
          <w:lang w:val="en-GB" w:eastAsia="ko-KR"/>
        </w:rPr>
        <w:t>ly</w:t>
      </w:r>
      <w:r w:rsidRPr="002E1E4E">
        <w:rPr>
          <w:rFonts w:eastAsia="Times New Roman"/>
          <w:sz w:val="20"/>
          <w:szCs w:val="20"/>
          <w:lang w:val="en-GB"/>
        </w:rPr>
        <w:t xml:space="preserve"> associated COUNT value(s) starting from RX_REORD</w:t>
      </w:r>
      <w:r w:rsidRPr="002E1E4E">
        <w:rPr>
          <w:rFonts w:eastAsia="Times New Roman"/>
          <w:sz w:val="20"/>
          <w:szCs w:val="20"/>
          <w:lang w:val="en-GB" w:eastAsia="ko-KR"/>
        </w:rPr>
        <w:t>;</w:t>
      </w:r>
    </w:p>
    <w:p w14:paraId="2B804F1B"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update RX_DELIV to the COUNT value of the first PDCP SDU which has not been delivered to upper layers, with COUNT value &gt;= RX_REORD;</w:t>
      </w:r>
    </w:p>
    <w:p w14:paraId="74679546"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 xml:space="preserve">if </w:t>
      </w:r>
      <w:bookmarkStart w:id="11" w:name="_Hlk60949479"/>
      <w:r w:rsidRPr="002E1E4E">
        <w:rPr>
          <w:rFonts w:eastAsia="Times New Roman"/>
          <w:sz w:val="20"/>
          <w:szCs w:val="20"/>
          <w:lang w:val="en-GB" w:eastAsia="ko-KR"/>
        </w:rPr>
        <w:t>RX_DELIV</w:t>
      </w:r>
      <w:bookmarkEnd w:id="11"/>
      <w:r w:rsidRPr="002E1E4E">
        <w:rPr>
          <w:rFonts w:eastAsia="Times New Roman"/>
          <w:sz w:val="20"/>
          <w:szCs w:val="20"/>
          <w:lang w:val="en-GB" w:eastAsia="ko-KR"/>
        </w:rPr>
        <w:t xml:space="preserve"> &lt; RX_NEXT:</w:t>
      </w:r>
    </w:p>
    <w:p w14:paraId="44D68FCC"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update RX_REORD to RX_NEXT;</w:t>
      </w:r>
    </w:p>
    <w:p w14:paraId="76575834" w14:textId="65486D4D"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rPr>
        <w:lastRenderedPageBreak/>
        <w:t>-</w:t>
      </w:r>
      <w:r w:rsidRPr="002E1E4E">
        <w:rPr>
          <w:rFonts w:eastAsia="Times New Roman"/>
          <w:sz w:val="20"/>
          <w:szCs w:val="20"/>
          <w:lang w:val="en-GB"/>
        </w:rPr>
        <w:tab/>
      </w:r>
      <w:r w:rsidRPr="002E1E4E">
        <w:rPr>
          <w:rFonts w:eastAsia="Times New Roman"/>
          <w:sz w:val="20"/>
          <w:szCs w:val="20"/>
          <w:lang w:val="en-GB" w:eastAsia="ko-KR"/>
        </w:rPr>
        <w:t xml:space="preserve">start </w:t>
      </w:r>
      <w:r w:rsidRPr="002E1E4E">
        <w:rPr>
          <w:rFonts w:eastAsia="Times New Roman"/>
          <w:i/>
          <w:sz w:val="20"/>
          <w:szCs w:val="20"/>
          <w:lang w:val="en-GB" w:eastAsia="zh-TW"/>
        </w:rPr>
        <w:t>t-R</w:t>
      </w:r>
      <w:r w:rsidRPr="002E1E4E">
        <w:rPr>
          <w:rFonts w:eastAsia="Times New Roman"/>
          <w:i/>
          <w:sz w:val="20"/>
          <w:szCs w:val="20"/>
          <w:lang w:val="en-GB" w:eastAsia="ko-KR"/>
        </w:rPr>
        <w:t>eordering</w:t>
      </w:r>
      <w:r w:rsidRPr="002E1E4E">
        <w:rPr>
          <w:rFonts w:eastAsia="Times New Roman"/>
          <w:sz w:val="20"/>
          <w:szCs w:val="20"/>
          <w:lang w:val="en-GB" w:eastAsia="ko-KR"/>
        </w:rPr>
        <w:t>.</w:t>
      </w:r>
      <w:r>
        <w:rPr>
          <w:rFonts w:eastAsia="Times New Roman"/>
          <w:sz w:val="20"/>
          <w:szCs w:val="20"/>
          <w:lang w:val="en-GB" w:eastAsia="ko-KR"/>
        </w:rPr>
        <w:t>”</w:t>
      </w:r>
    </w:p>
    <w:p w14:paraId="463A814F" w14:textId="05457756" w:rsidR="000B4067" w:rsidRDefault="00B346DE" w:rsidP="000B4067">
      <w:pPr>
        <w:overflowPunct w:val="0"/>
        <w:snapToGrid/>
        <w:spacing w:after="180"/>
        <w:jc w:val="left"/>
        <w:textAlignment w:val="baseline"/>
        <w:rPr>
          <w:rFonts w:eastAsia="Times New Roman"/>
          <w:sz w:val="20"/>
          <w:szCs w:val="20"/>
          <w:lang w:eastAsia="ja-JP"/>
        </w:rPr>
      </w:pPr>
      <w:bookmarkStart w:id="12" w:name="Observation4"/>
      <w:r w:rsidRPr="00B346DE">
        <w:rPr>
          <w:rFonts w:eastAsia="Times New Roman"/>
          <w:b/>
          <w:bCs/>
          <w:sz w:val="20"/>
          <w:szCs w:val="20"/>
          <w:lang w:eastAsia="ja-JP"/>
        </w:rPr>
        <w:t xml:space="preserve">Observation </w:t>
      </w:r>
      <w:r w:rsidR="00A33757">
        <w:rPr>
          <w:rFonts w:eastAsia="Times New Roman"/>
          <w:b/>
          <w:bCs/>
          <w:sz w:val="20"/>
          <w:szCs w:val="20"/>
          <w:lang w:eastAsia="ja-JP"/>
        </w:rPr>
        <w:t>4</w:t>
      </w:r>
      <w:r w:rsidRPr="00B346DE">
        <w:rPr>
          <w:rFonts w:eastAsia="Times New Roman"/>
          <w:b/>
          <w:bCs/>
          <w:sz w:val="20"/>
          <w:szCs w:val="20"/>
          <w:lang w:eastAsia="ja-JP"/>
        </w:rPr>
        <w:t>:</w:t>
      </w:r>
      <w:r w:rsidRPr="00B346DE">
        <w:rPr>
          <w:rFonts w:eastAsia="Times New Roman"/>
          <w:sz w:val="20"/>
          <w:szCs w:val="20"/>
          <w:lang w:eastAsia="ja-JP"/>
        </w:rPr>
        <w:t xml:space="preserve"> While RLC </w:t>
      </w:r>
      <w:r>
        <w:rPr>
          <w:rFonts w:eastAsia="Times New Roman"/>
          <w:sz w:val="20"/>
          <w:szCs w:val="20"/>
          <w:lang w:eastAsia="ja-JP"/>
        </w:rPr>
        <w:t xml:space="preserve">sublayer already supports the retransmission of </w:t>
      </w:r>
      <w:r w:rsidR="00AA3713">
        <w:rPr>
          <w:rFonts w:eastAsia="Times New Roman"/>
          <w:sz w:val="20"/>
          <w:szCs w:val="20"/>
          <w:lang w:eastAsia="ja-JP"/>
        </w:rPr>
        <w:t xml:space="preserve">a </w:t>
      </w:r>
      <w:r>
        <w:rPr>
          <w:rFonts w:eastAsia="Times New Roman"/>
          <w:sz w:val="20"/>
          <w:szCs w:val="20"/>
          <w:lang w:eastAsia="ja-JP"/>
        </w:rPr>
        <w:t xml:space="preserve">lost </w:t>
      </w:r>
      <w:r w:rsidR="00AA3713">
        <w:rPr>
          <w:rFonts w:eastAsia="Times New Roman"/>
          <w:sz w:val="20"/>
          <w:szCs w:val="20"/>
          <w:lang w:eastAsia="ja-JP"/>
        </w:rPr>
        <w:t xml:space="preserve">RLC </w:t>
      </w:r>
      <w:r>
        <w:rPr>
          <w:rFonts w:eastAsia="Times New Roman"/>
          <w:sz w:val="20"/>
          <w:szCs w:val="20"/>
          <w:lang w:eastAsia="ja-JP"/>
        </w:rPr>
        <w:t xml:space="preserve">PDU, </w:t>
      </w:r>
      <w:r w:rsidRPr="00B346DE">
        <w:rPr>
          <w:rFonts w:eastAsia="Times New Roman"/>
          <w:sz w:val="20"/>
          <w:szCs w:val="20"/>
          <w:lang w:eastAsia="ja-JP"/>
        </w:rPr>
        <w:t xml:space="preserve">the lower edge of PDCP reception buffer </w:t>
      </w:r>
      <w:r w:rsidR="00E1314C" w:rsidRPr="00E1314C">
        <w:rPr>
          <w:rFonts w:eastAsia="Times New Roman"/>
          <w:sz w:val="20"/>
          <w:szCs w:val="20"/>
          <w:lang w:eastAsia="ja-JP"/>
        </w:rPr>
        <w:t>RX_DELIV</w:t>
      </w:r>
      <w:r w:rsidRPr="00B346DE">
        <w:rPr>
          <w:rFonts w:eastAsia="Times New Roman"/>
          <w:sz w:val="20"/>
          <w:szCs w:val="20"/>
          <w:lang w:eastAsia="ja-JP"/>
        </w:rPr>
        <w:t xml:space="preserve"> is moved forward</w:t>
      </w:r>
      <w:r>
        <w:rPr>
          <w:rFonts w:eastAsia="Times New Roman"/>
          <w:sz w:val="20"/>
          <w:szCs w:val="20"/>
          <w:lang w:eastAsia="ja-JP"/>
        </w:rPr>
        <w:t xml:space="preserve"> w</w:t>
      </w:r>
      <w:r w:rsidRPr="00B346DE">
        <w:rPr>
          <w:rFonts w:eastAsia="Times New Roman"/>
          <w:sz w:val="20"/>
          <w:szCs w:val="20"/>
          <w:lang w:eastAsia="ja-JP"/>
        </w:rPr>
        <w:t>hen loss of a PDCP PDU is detected, and any retransmission of missing PDCP PDU would fall out of reception buffer.</w:t>
      </w:r>
    </w:p>
    <w:bookmarkEnd w:id="12"/>
    <w:p w14:paraId="2BB4B67D" w14:textId="5D61624F" w:rsidR="009A2B1E" w:rsidRDefault="00D47646" w:rsidP="000B4067">
      <w:pPr>
        <w:overflowPunct w:val="0"/>
        <w:snapToGrid/>
        <w:spacing w:after="180"/>
        <w:jc w:val="left"/>
        <w:textAlignment w:val="baseline"/>
        <w:rPr>
          <w:rFonts w:eastAsia="Times New Roman"/>
          <w:bCs/>
          <w:sz w:val="20"/>
          <w:szCs w:val="20"/>
          <w:lang w:val="en-GB"/>
        </w:rPr>
      </w:pPr>
      <w:r>
        <w:rPr>
          <w:rFonts w:eastAsia="Times New Roman"/>
          <w:sz w:val="20"/>
          <w:szCs w:val="20"/>
          <w:lang w:eastAsia="ja-JP"/>
        </w:rPr>
        <w:t xml:space="preserve">In order to allow retransmission of lost PDCP PDU without RRC involvement, </w:t>
      </w:r>
      <w:r w:rsidR="003E353D">
        <w:rPr>
          <w:rFonts w:eastAsia="Times New Roman"/>
          <w:sz w:val="20"/>
          <w:szCs w:val="20"/>
          <w:lang w:eastAsia="ja-JP"/>
        </w:rPr>
        <w:t xml:space="preserve">management of the reception buffer at PDCP sublayer needs to be modified such that </w:t>
      </w:r>
      <w:r w:rsidR="00764F29">
        <w:rPr>
          <w:rFonts w:eastAsia="Times New Roman"/>
          <w:sz w:val="20"/>
          <w:szCs w:val="20"/>
          <w:lang w:eastAsia="ja-JP"/>
        </w:rPr>
        <w:t xml:space="preserve">its lower edge is not moved until the corresponding PDCP PDU is received. </w:t>
      </w:r>
      <w:r w:rsidR="001E3C39">
        <w:rPr>
          <w:rFonts w:eastAsia="Times New Roman"/>
          <w:sz w:val="20"/>
          <w:szCs w:val="20"/>
          <w:lang w:eastAsia="ja-JP"/>
        </w:rPr>
        <w:t xml:space="preserve">In other words, the procedure of handling </w:t>
      </w:r>
      <w:bookmarkStart w:id="13" w:name="_Hlk60845063"/>
      <w:r w:rsidR="001E3C39" w:rsidRPr="002E1E4E">
        <w:rPr>
          <w:rFonts w:eastAsia="Times New Roman"/>
          <w:i/>
          <w:sz w:val="20"/>
          <w:szCs w:val="20"/>
          <w:lang w:val="en-GB" w:eastAsia="zh-TW"/>
        </w:rPr>
        <w:t>t-R</w:t>
      </w:r>
      <w:r w:rsidR="001E3C39" w:rsidRPr="002E1E4E">
        <w:rPr>
          <w:rFonts w:eastAsia="Times New Roman"/>
          <w:i/>
          <w:sz w:val="20"/>
          <w:szCs w:val="20"/>
          <w:lang w:val="en-GB" w:eastAsia="ko-KR"/>
        </w:rPr>
        <w:t>eordering</w:t>
      </w:r>
      <w:r w:rsidR="001E3C39" w:rsidRPr="002E1E4E">
        <w:rPr>
          <w:rFonts w:eastAsia="Times New Roman"/>
          <w:sz w:val="20"/>
          <w:szCs w:val="20"/>
          <w:lang w:val="en-GB"/>
        </w:rPr>
        <w:t xml:space="preserve"> </w:t>
      </w:r>
      <w:r w:rsidR="001E3C39">
        <w:rPr>
          <w:rFonts w:eastAsia="Times New Roman"/>
          <w:sz w:val="20"/>
          <w:szCs w:val="20"/>
          <w:lang w:val="en-GB"/>
        </w:rPr>
        <w:t>timer</w:t>
      </w:r>
      <w:bookmarkEnd w:id="13"/>
      <w:r w:rsidR="001E3C39">
        <w:rPr>
          <w:rFonts w:eastAsia="Times New Roman"/>
          <w:sz w:val="20"/>
          <w:szCs w:val="20"/>
          <w:lang w:val="en-GB"/>
        </w:rPr>
        <w:t xml:space="preserve"> </w:t>
      </w:r>
      <w:r w:rsidR="001E3C39" w:rsidRPr="002E1E4E">
        <w:rPr>
          <w:rFonts w:eastAsia="Times New Roman"/>
          <w:sz w:val="20"/>
          <w:szCs w:val="20"/>
          <w:lang w:val="en-GB"/>
        </w:rPr>
        <w:t>expir</w:t>
      </w:r>
      <w:r w:rsidR="001E3C39">
        <w:rPr>
          <w:rFonts w:eastAsia="Times New Roman"/>
          <w:sz w:val="20"/>
          <w:szCs w:val="20"/>
          <w:lang w:val="en-GB"/>
        </w:rPr>
        <w:t xml:space="preserve">ation at PDCP sublayer should be modified </w:t>
      </w:r>
      <w:r w:rsidR="009A2B1E">
        <w:rPr>
          <w:rFonts w:eastAsia="Times New Roman"/>
          <w:sz w:val="20"/>
          <w:szCs w:val="20"/>
          <w:lang w:val="en-GB"/>
        </w:rPr>
        <w:t>in a way similar to</w:t>
      </w:r>
      <w:r w:rsidR="001E3C39">
        <w:rPr>
          <w:rFonts w:eastAsia="Times New Roman"/>
          <w:sz w:val="20"/>
          <w:szCs w:val="20"/>
          <w:lang w:val="en-GB"/>
        </w:rPr>
        <w:t xml:space="preserve"> the handling of </w:t>
      </w:r>
      <w:r w:rsidR="001E3C39" w:rsidRPr="000B4067">
        <w:rPr>
          <w:rFonts w:eastAsia="Times New Roman"/>
          <w:bCs/>
          <w:i/>
          <w:sz w:val="20"/>
          <w:szCs w:val="20"/>
          <w:lang w:val="en-GB"/>
        </w:rPr>
        <w:t>t-Reassembly</w:t>
      </w:r>
      <w:r w:rsidR="001E3C39" w:rsidRPr="000B4067">
        <w:rPr>
          <w:rFonts w:eastAsia="Times New Roman"/>
          <w:bCs/>
          <w:sz w:val="20"/>
          <w:szCs w:val="20"/>
          <w:lang w:val="en-GB"/>
        </w:rPr>
        <w:t xml:space="preserve"> </w:t>
      </w:r>
      <w:r w:rsidR="001E3C39">
        <w:rPr>
          <w:rFonts w:eastAsia="Times New Roman"/>
          <w:bCs/>
          <w:sz w:val="20"/>
          <w:szCs w:val="20"/>
          <w:lang w:val="en-GB"/>
        </w:rPr>
        <w:t xml:space="preserve">timer </w:t>
      </w:r>
      <w:r w:rsidR="001E3C39" w:rsidRPr="000B4067">
        <w:rPr>
          <w:rFonts w:eastAsia="Times New Roman"/>
          <w:bCs/>
          <w:sz w:val="20"/>
          <w:szCs w:val="20"/>
          <w:lang w:val="en-GB"/>
        </w:rPr>
        <w:t>expir</w:t>
      </w:r>
      <w:r w:rsidR="001E3C39">
        <w:rPr>
          <w:rFonts w:eastAsia="Times New Roman"/>
          <w:bCs/>
          <w:sz w:val="20"/>
          <w:szCs w:val="20"/>
          <w:lang w:val="en-GB"/>
        </w:rPr>
        <w:t xml:space="preserve">ation at RLC sublayer. This </w:t>
      </w:r>
      <w:r w:rsidR="009A2B1E">
        <w:rPr>
          <w:rFonts w:eastAsia="Times New Roman"/>
          <w:bCs/>
          <w:sz w:val="20"/>
          <w:szCs w:val="20"/>
          <w:lang w:val="en-GB"/>
        </w:rPr>
        <w:t xml:space="preserve">basically </w:t>
      </w:r>
      <w:bookmarkStart w:id="14" w:name="_Hlk60844220"/>
      <w:r w:rsidR="009A2B1E">
        <w:rPr>
          <w:rFonts w:eastAsia="Times New Roman"/>
          <w:bCs/>
          <w:sz w:val="20"/>
          <w:szCs w:val="20"/>
          <w:lang w:val="en-GB"/>
        </w:rPr>
        <w:t xml:space="preserve">leads to the </w:t>
      </w:r>
      <w:r w:rsidR="00611643">
        <w:rPr>
          <w:rFonts w:eastAsia="Times New Roman"/>
          <w:bCs/>
          <w:sz w:val="20"/>
          <w:szCs w:val="20"/>
          <w:lang w:val="en-GB"/>
        </w:rPr>
        <w:t>re</w:t>
      </w:r>
      <w:r w:rsidR="009A2B1E">
        <w:rPr>
          <w:rFonts w:eastAsia="Times New Roman"/>
          <w:bCs/>
          <w:sz w:val="20"/>
          <w:szCs w:val="20"/>
          <w:lang w:val="en-GB"/>
        </w:rPr>
        <w:t>plication of existing RLC functionality at PDCP sublayer.</w:t>
      </w:r>
      <w:bookmarkEnd w:id="14"/>
    </w:p>
    <w:p w14:paraId="2EB6ECD8" w14:textId="4A655DFD" w:rsidR="00516944" w:rsidRPr="000B4067" w:rsidRDefault="009A2B1E" w:rsidP="000B4067">
      <w:pPr>
        <w:overflowPunct w:val="0"/>
        <w:snapToGrid/>
        <w:spacing w:after="180"/>
        <w:jc w:val="left"/>
        <w:textAlignment w:val="baseline"/>
        <w:rPr>
          <w:rFonts w:eastAsia="Times New Roman"/>
          <w:bCs/>
          <w:sz w:val="20"/>
          <w:szCs w:val="20"/>
          <w:lang w:eastAsia="ja-JP"/>
        </w:rPr>
      </w:pPr>
      <w:bookmarkStart w:id="15" w:name="Observation5"/>
      <w:r w:rsidRPr="009A2B1E">
        <w:rPr>
          <w:rFonts w:eastAsia="Times New Roman"/>
          <w:b/>
          <w:sz w:val="20"/>
          <w:szCs w:val="20"/>
          <w:lang w:val="en-GB"/>
        </w:rPr>
        <w:t xml:space="preserve">Observation </w:t>
      </w:r>
      <w:r w:rsidR="00B01B18">
        <w:rPr>
          <w:rFonts w:eastAsia="Times New Roman"/>
          <w:b/>
          <w:sz w:val="20"/>
          <w:szCs w:val="20"/>
          <w:lang w:val="en-GB"/>
        </w:rPr>
        <w:t>5</w:t>
      </w:r>
      <w:r w:rsidRPr="009A2B1E">
        <w:rPr>
          <w:rFonts w:eastAsia="Times New Roman"/>
          <w:b/>
          <w:sz w:val="20"/>
          <w:szCs w:val="20"/>
          <w:lang w:val="en-GB"/>
        </w:rPr>
        <w:t xml:space="preserve">: </w:t>
      </w:r>
      <w:r w:rsidRPr="009A2B1E">
        <w:rPr>
          <w:rFonts w:eastAsia="Times New Roman"/>
          <w:bCs/>
          <w:sz w:val="20"/>
          <w:szCs w:val="20"/>
          <w:lang w:val="en-GB"/>
        </w:rPr>
        <w:t>In order to allow retransmission of lost PDCP PDU without RRC involvement,</w:t>
      </w:r>
      <w:r>
        <w:rPr>
          <w:rFonts w:eastAsia="Times New Roman"/>
          <w:bCs/>
          <w:sz w:val="20"/>
          <w:szCs w:val="20"/>
          <w:lang w:val="en-GB"/>
        </w:rPr>
        <w:t xml:space="preserve"> </w:t>
      </w:r>
      <w:r w:rsidRPr="009A2B1E">
        <w:rPr>
          <w:rFonts w:eastAsia="Times New Roman"/>
          <w:bCs/>
          <w:sz w:val="20"/>
          <w:szCs w:val="20"/>
          <w:lang w:val="en-GB"/>
        </w:rPr>
        <w:t>management of the reception buffer at PDCP sublayer needs to be modified</w:t>
      </w:r>
      <w:r>
        <w:rPr>
          <w:rFonts w:eastAsia="Times New Roman"/>
          <w:bCs/>
          <w:sz w:val="20"/>
          <w:szCs w:val="20"/>
          <w:lang w:val="en-GB"/>
        </w:rPr>
        <w:t xml:space="preserve">, </w:t>
      </w:r>
      <w:r w:rsidR="00673C35">
        <w:rPr>
          <w:rFonts w:eastAsia="Times New Roman"/>
          <w:bCs/>
          <w:sz w:val="20"/>
          <w:szCs w:val="20"/>
          <w:lang w:val="en-GB"/>
        </w:rPr>
        <w:t>practically</w:t>
      </w:r>
      <w:r w:rsidRPr="009A2B1E">
        <w:rPr>
          <w:rFonts w:eastAsia="Times New Roman"/>
          <w:bCs/>
          <w:sz w:val="20"/>
          <w:szCs w:val="20"/>
          <w:lang w:val="en-GB"/>
        </w:rPr>
        <w:t xml:space="preserve"> </w:t>
      </w:r>
      <w:r w:rsidR="00BB6B46">
        <w:rPr>
          <w:rFonts w:eastAsia="Times New Roman"/>
          <w:bCs/>
          <w:sz w:val="20"/>
          <w:szCs w:val="20"/>
          <w:lang w:val="en-GB"/>
        </w:rPr>
        <w:t>rep</w:t>
      </w:r>
      <w:r w:rsidRPr="009A2B1E">
        <w:rPr>
          <w:rFonts w:eastAsia="Times New Roman"/>
          <w:bCs/>
          <w:sz w:val="20"/>
          <w:szCs w:val="20"/>
          <w:lang w:val="en-GB"/>
        </w:rPr>
        <w:t>licati</w:t>
      </w:r>
      <w:r w:rsidR="00673C35">
        <w:rPr>
          <w:rFonts w:eastAsia="Times New Roman"/>
          <w:bCs/>
          <w:sz w:val="20"/>
          <w:szCs w:val="20"/>
          <w:lang w:val="en-GB"/>
        </w:rPr>
        <w:t>ng</w:t>
      </w:r>
      <w:r w:rsidRPr="009A2B1E">
        <w:rPr>
          <w:rFonts w:eastAsia="Times New Roman"/>
          <w:bCs/>
          <w:sz w:val="20"/>
          <w:szCs w:val="20"/>
          <w:lang w:val="en-GB"/>
        </w:rPr>
        <w:t xml:space="preserve"> existing RLC functionality at PDCP sublayer.</w:t>
      </w:r>
    </w:p>
    <w:bookmarkEnd w:id="15"/>
    <w:p w14:paraId="2004ED5C" w14:textId="1DD16628" w:rsidR="00721112" w:rsidRDefault="006F4208" w:rsidP="007D395C">
      <w:pPr>
        <w:spacing w:after="240"/>
        <w:rPr>
          <w:rFonts w:eastAsia="Times New Roman"/>
          <w:sz w:val="20"/>
          <w:szCs w:val="20"/>
          <w:lang w:val="en-GB"/>
        </w:rPr>
      </w:pPr>
      <w:r>
        <w:rPr>
          <w:sz w:val="20"/>
          <w:szCs w:val="20"/>
        </w:rPr>
        <w:t xml:space="preserve">A PDCP entity may be associated with multiple RLC entities, which in turn are associated with different logical channels. </w:t>
      </w:r>
      <w:r w:rsidR="00C15693">
        <w:rPr>
          <w:sz w:val="20"/>
          <w:szCs w:val="20"/>
        </w:rPr>
        <w:t>With the s</w:t>
      </w:r>
      <w:r w:rsidR="00C15693" w:rsidRPr="00C15693">
        <w:rPr>
          <w:sz w:val="20"/>
          <w:szCs w:val="20"/>
        </w:rPr>
        <w:t xml:space="preserve">plit </w:t>
      </w:r>
      <w:r w:rsidR="00C15693">
        <w:rPr>
          <w:sz w:val="20"/>
          <w:szCs w:val="20"/>
        </w:rPr>
        <w:t>b</w:t>
      </w:r>
      <w:r w:rsidR="00C15693" w:rsidRPr="00C15693">
        <w:rPr>
          <w:sz w:val="20"/>
          <w:szCs w:val="20"/>
        </w:rPr>
        <w:t xml:space="preserve">earer </w:t>
      </w:r>
      <w:r w:rsidR="00C15693">
        <w:rPr>
          <w:sz w:val="20"/>
          <w:szCs w:val="20"/>
        </w:rPr>
        <w:t>l</w:t>
      </w:r>
      <w:r w:rsidR="00C15693" w:rsidRPr="00C15693">
        <w:rPr>
          <w:sz w:val="20"/>
          <w:szCs w:val="20"/>
        </w:rPr>
        <w:t xml:space="preserve">ike </w:t>
      </w:r>
      <w:r w:rsidR="00C15693">
        <w:rPr>
          <w:sz w:val="20"/>
          <w:szCs w:val="20"/>
        </w:rPr>
        <w:t>a</w:t>
      </w:r>
      <w:r w:rsidR="00C15693" w:rsidRPr="00C15693">
        <w:rPr>
          <w:sz w:val="20"/>
          <w:szCs w:val="20"/>
        </w:rPr>
        <w:t>rchitecture</w:t>
      </w:r>
      <w:r w:rsidR="00C15693">
        <w:rPr>
          <w:sz w:val="20"/>
          <w:szCs w:val="20"/>
        </w:rPr>
        <w:t xml:space="preserve"> for</w:t>
      </w:r>
      <w:r w:rsidR="00C15693" w:rsidRPr="00C15693">
        <w:rPr>
          <w:sz w:val="20"/>
          <w:szCs w:val="20"/>
        </w:rPr>
        <w:t xml:space="preserve"> PTP/PTM </w:t>
      </w:r>
      <w:r w:rsidR="00C15693">
        <w:rPr>
          <w:sz w:val="20"/>
          <w:szCs w:val="20"/>
        </w:rPr>
        <w:t>d</w:t>
      </w:r>
      <w:r w:rsidR="00C15693" w:rsidRPr="00C15693">
        <w:rPr>
          <w:sz w:val="20"/>
          <w:szCs w:val="20"/>
        </w:rPr>
        <w:t xml:space="preserve">ynamic </w:t>
      </w:r>
      <w:r w:rsidR="00C15693">
        <w:rPr>
          <w:sz w:val="20"/>
          <w:szCs w:val="20"/>
        </w:rPr>
        <w:t>s</w:t>
      </w:r>
      <w:r w:rsidR="00C15693" w:rsidRPr="00C15693">
        <w:rPr>
          <w:sz w:val="20"/>
          <w:szCs w:val="20"/>
        </w:rPr>
        <w:t>witch</w:t>
      </w:r>
      <w:r w:rsidR="00C15693">
        <w:rPr>
          <w:sz w:val="20"/>
          <w:szCs w:val="20"/>
        </w:rPr>
        <w:t xml:space="preserve">, </w:t>
      </w:r>
      <w:r>
        <w:rPr>
          <w:sz w:val="20"/>
          <w:szCs w:val="20"/>
        </w:rPr>
        <w:t xml:space="preserve">these RLC entities/logical channels </w:t>
      </w:r>
      <w:r w:rsidR="00C15693">
        <w:rPr>
          <w:sz w:val="20"/>
          <w:szCs w:val="20"/>
        </w:rPr>
        <w:t xml:space="preserve">need to </w:t>
      </w:r>
      <w:r>
        <w:rPr>
          <w:sz w:val="20"/>
          <w:szCs w:val="20"/>
        </w:rPr>
        <w:t xml:space="preserve">operate at different modes, like one in UM and </w:t>
      </w:r>
      <w:r w:rsidR="00C15693">
        <w:rPr>
          <w:sz w:val="20"/>
          <w:szCs w:val="20"/>
        </w:rPr>
        <w:t xml:space="preserve">another one in AM. This makes it difficult to configure proper </w:t>
      </w:r>
      <w:r w:rsidR="00C15693" w:rsidRPr="002E1E4E">
        <w:rPr>
          <w:rFonts w:eastAsia="Times New Roman"/>
          <w:i/>
          <w:sz w:val="20"/>
          <w:szCs w:val="20"/>
          <w:lang w:val="en-GB" w:eastAsia="zh-TW"/>
        </w:rPr>
        <w:t>t-R</w:t>
      </w:r>
      <w:r w:rsidR="00C15693" w:rsidRPr="002E1E4E">
        <w:rPr>
          <w:rFonts w:eastAsia="Times New Roman"/>
          <w:i/>
          <w:sz w:val="20"/>
          <w:szCs w:val="20"/>
          <w:lang w:val="en-GB" w:eastAsia="ko-KR"/>
        </w:rPr>
        <w:t>eordering</w:t>
      </w:r>
      <w:r w:rsidR="00C15693" w:rsidRPr="002E1E4E">
        <w:rPr>
          <w:rFonts w:eastAsia="Times New Roman"/>
          <w:sz w:val="20"/>
          <w:szCs w:val="20"/>
          <w:lang w:val="en-GB"/>
        </w:rPr>
        <w:t xml:space="preserve"> </w:t>
      </w:r>
      <w:r w:rsidR="00C15693">
        <w:rPr>
          <w:rFonts w:eastAsia="Times New Roman"/>
          <w:sz w:val="20"/>
          <w:szCs w:val="20"/>
          <w:lang w:val="en-GB"/>
        </w:rPr>
        <w:t>timer</w:t>
      </w:r>
      <w:r w:rsidR="008D7DEF">
        <w:rPr>
          <w:rFonts w:eastAsia="Times New Roman"/>
          <w:sz w:val="20"/>
          <w:szCs w:val="20"/>
          <w:lang w:val="en-GB"/>
        </w:rPr>
        <w:t xml:space="preserve">, as </w:t>
      </w:r>
      <w:bookmarkStart w:id="16" w:name="_Hlk60845831"/>
      <w:r w:rsidR="008D7DEF">
        <w:rPr>
          <w:rFonts w:eastAsia="Times New Roman"/>
          <w:sz w:val="20"/>
          <w:szCs w:val="20"/>
          <w:lang w:val="en-GB"/>
        </w:rPr>
        <w:t>different legs would take various time to finish transmission of a PDCP PDU.</w:t>
      </w:r>
      <w:bookmarkEnd w:id="16"/>
    </w:p>
    <w:p w14:paraId="0548BC44" w14:textId="3171FC2F" w:rsidR="00DA3035" w:rsidRPr="00DA3035" w:rsidRDefault="00DA3035" w:rsidP="007D395C">
      <w:pPr>
        <w:spacing w:after="240"/>
        <w:rPr>
          <w:sz w:val="20"/>
          <w:szCs w:val="20"/>
        </w:rPr>
      </w:pPr>
      <w:bookmarkStart w:id="17" w:name="_Hlk60947378"/>
      <w:bookmarkStart w:id="18" w:name="Observation6"/>
      <w:r w:rsidRPr="00DA3035">
        <w:rPr>
          <w:rFonts w:eastAsia="Times New Roman"/>
          <w:b/>
          <w:bCs/>
          <w:sz w:val="20"/>
          <w:szCs w:val="20"/>
          <w:lang w:val="en-GB"/>
        </w:rPr>
        <w:t xml:space="preserve">Observation </w:t>
      </w:r>
      <w:r w:rsidR="002D3282">
        <w:rPr>
          <w:rFonts w:eastAsia="Times New Roman"/>
          <w:b/>
          <w:bCs/>
          <w:sz w:val="20"/>
          <w:szCs w:val="20"/>
          <w:lang w:val="en-GB"/>
        </w:rPr>
        <w:t>6</w:t>
      </w:r>
      <w:r w:rsidRPr="00DA3035">
        <w:rPr>
          <w:rFonts w:eastAsia="Times New Roman"/>
          <w:b/>
          <w:bCs/>
          <w:sz w:val="20"/>
          <w:szCs w:val="20"/>
          <w:lang w:val="en-GB"/>
        </w:rPr>
        <w:t>:</w:t>
      </w:r>
      <w:r>
        <w:rPr>
          <w:rFonts w:eastAsia="Times New Roman"/>
          <w:b/>
          <w:bCs/>
          <w:sz w:val="20"/>
          <w:szCs w:val="20"/>
          <w:lang w:val="en-GB"/>
        </w:rPr>
        <w:t xml:space="preserve"> </w:t>
      </w:r>
      <w:r>
        <w:rPr>
          <w:rFonts w:eastAsia="Times New Roman"/>
          <w:sz w:val="20"/>
          <w:szCs w:val="20"/>
          <w:lang w:val="en-GB"/>
        </w:rPr>
        <w:t xml:space="preserve">PDCP retransmission suffers performance degradation in </w:t>
      </w:r>
      <w:r w:rsidRPr="00DA3035">
        <w:rPr>
          <w:rFonts w:eastAsia="Times New Roman"/>
          <w:sz w:val="20"/>
          <w:szCs w:val="20"/>
          <w:lang w:val="en-GB"/>
        </w:rPr>
        <w:t>split bearer like architecture for PTP/PTM dynamic switch</w:t>
      </w:r>
      <w:r>
        <w:rPr>
          <w:rFonts w:eastAsia="Times New Roman"/>
          <w:sz w:val="20"/>
          <w:szCs w:val="20"/>
          <w:lang w:val="en-GB"/>
        </w:rPr>
        <w:t xml:space="preserve">, as </w:t>
      </w:r>
      <w:r w:rsidR="009D1518">
        <w:rPr>
          <w:rFonts w:eastAsia="Times New Roman"/>
          <w:sz w:val="20"/>
          <w:szCs w:val="20"/>
          <w:lang w:val="en-GB"/>
        </w:rPr>
        <w:t xml:space="preserve">a single </w:t>
      </w:r>
      <w:r w:rsidR="009D1518" w:rsidRPr="009D1518">
        <w:rPr>
          <w:rFonts w:eastAsia="Times New Roman"/>
          <w:i/>
          <w:iCs/>
          <w:sz w:val="20"/>
          <w:szCs w:val="20"/>
          <w:lang w:val="en-GB"/>
        </w:rPr>
        <w:t>t-Reordering</w:t>
      </w:r>
      <w:r w:rsidR="009D1518" w:rsidRPr="009D1518">
        <w:rPr>
          <w:rFonts w:eastAsia="Times New Roman"/>
          <w:sz w:val="20"/>
          <w:szCs w:val="20"/>
          <w:lang w:val="en-GB"/>
        </w:rPr>
        <w:t xml:space="preserve"> timer </w:t>
      </w:r>
      <w:r w:rsidR="00A03AFA">
        <w:rPr>
          <w:rFonts w:eastAsia="Times New Roman"/>
          <w:sz w:val="20"/>
          <w:szCs w:val="20"/>
          <w:lang w:val="en-GB"/>
        </w:rPr>
        <w:t xml:space="preserve">at PDCP sublayer </w:t>
      </w:r>
      <w:r w:rsidR="009D1518">
        <w:rPr>
          <w:rFonts w:eastAsia="Times New Roman"/>
          <w:sz w:val="20"/>
          <w:szCs w:val="20"/>
          <w:lang w:val="en-GB"/>
        </w:rPr>
        <w:t xml:space="preserve">wouldn’t fit to </w:t>
      </w:r>
      <w:r w:rsidR="00F80B69">
        <w:rPr>
          <w:rFonts w:eastAsia="Times New Roman"/>
          <w:sz w:val="20"/>
          <w:szCs w:val="20"/>
          <w:lang w:val="en-GB"/>
        </w:rPr>
        <w:t xml:space="preserve">transmission time budgets of </w:t>
      </w:r>
      <w:r w:rsidR="009D1518">
        <w:rPr>
          <w:rFonts w:eastAsia="Times New Roman"/>
          <w:sz w:val="20"/>
          <w:szCs w:val="20"/>
          <w:lang w:val="en-GB"/>
        </w:rPr>
        <w:t xml:space="preserve">both UM and AM RLC </w:t>
      </w:r>
      <w:r w:rsidR="00F80B69">
        <w:rPr>
          <w:rFonts w:eastAsia="Times New Roman"/>
          <w:sz w:val="20"/>
          <w:szCs w:val="20"/>
          <w:lang w:val="en-GB"/>
        </w:rPr>
        <w:t>legs</w:t>
      </w:r>
      <w:r w:rsidR="009E5AC6" w:rsidRPr="009E5AC6">
        <w:rPr>
          <w:rFonts w:eastAsia="Times New Roman"/>
          <w:sz w:val="20"/>
          <w:szCs w:val="20"/>
          <w:lang w:val="en-GB"/>
        </w:rPr>
        <w:t>.</w:t>
      </w:r>
      <w:r>
        <w:rPr>
          <w:rFonts w:eastAsia="Times New Roman"/>
          <w:sz w:val="20"/>
          <w:szCs w:val="20"/>
          <w:lang w:val="en-GB"/>
        </w:rPr>
        <w:t xml:space="preserve"> </w:t>
      </w:r>
    </w:p>
    <w:bookmarkEnd w:id="17"/>
    <w:bookmarkEnd w:id="18"/>
    <w:p w14:paraId="1FF4CCB9" w14:textId="086850FC" w:rsidR="00D83AF9" w:rsidRPr="00D83AF9" w:rsidRDefault="001F414D" w:rsidP="00D83AF9">
      <w:pPr>
        <w:spacing w:after="240"/>
        <w:rPr>
          <w:sz w:val="20"/>
          <w:szCs w:val="20"/>
        </w:rPr>
      </w:pPr>
      <w:r>
        <w:rPr>
          <w:sz w:val="20"/>
          <w:szCs w:val="20"/>
        </w:rPr>
        <w:t>There had been extensive discussions during the study of NR in R</w:t>
      </w:r>
      <w:r w:rsidR="0010097E">
        <w:rPr>
          <w:sz w:val="20"/>
          <w:szCs w:val="20"/>
        </w:rPr>
        <w:t>el-</w:t>
      </w:r>
      <w:r>
        <w:rPr>
          <w:sz w:val="20"/>
          <w:szCs w:val="20"/>
        </w:rPr>
        <w:t>14 on</w:t>
      </w:r>
      <w:r w:rsidR="0010097E">
        <w:rPr>
          <w:sz w:val="20"/>
          <w:szCs w:val="20"/>
        </w:rPr>
        <w:t xml:space="preserve"> where</w:t>
      </w:r>
      <w:r>
        <w:rPr>
          <w:sz w:val="20"/>
          <w:szCs w:val="20"/>
        </w:rPr>
        <w:t xml:space="preserve"> L2 retransmission should be done</w:t>
      </w:r>
      <w:r w:rsidR="00D83AF9">
        <w:rPr>
          <w:sz w:val="20"/>
          <w:szCs w:val="20"/>
        </w:rPr>
        <w:t xml:space="preserve"> [4] –</w:t>
      </w:r>
      <w:r>
        <w:rPr>
          <w:sz w:val="20"/>
          <w:szCs w:val="20"/>
        </w:rPr>
        <w:t xml:space="preserve"> </w:t>
      </w:r>
      <w:r w:rsidR="00D83AF9">
        <w:rPr>
          <w:sz w:val="20"/>
          <w:szCs w:val="20"/>
        </w:rPr>
        <w:t>“</w:t>
      </w:r>
      <w:r>
        <w:rPr>
          <w:sz w:val="20"/>
          <w:szCs w:val="20"/>
        </w:rPr>
        <w:t xml:space="preserve"> </w:t>
      </w:r>
      <w:hyperlink r:id="rId9" w:history="1">
        <w:r w:rsidR="00D83AF9" w:rsidRPr="00D83AF9">
          <w:rPr>
            <w:rFonts w:ascii="Arial" w:eastAsia="MS Mincho" w:hAnsi="Arial"/>
            <w:color w:val="0000FF"/>
            <w:sz w:val="20"/>
            <w:szCs w:val="24"/>
            <w:u w:val="single"/>
            <w:lang w:val="en-GB" w:eastAsia="en-GB"/>
          </w:rPr>
          <w:t>R2-166828</w:t>
        </w:r>
      </w:hyperlink>
      <w:r w:rsidR="00D83AF9" w:rsidRPr="00D83AF9">
        <w:rPr>
          <w:rFonts w:ascii="Arial" w:eastAsia="MS Mincho" w:hAnsi="Arial"/>
          <w:sz w:val="20"/>
          <w:szCs w:val="24"/>
          <w:lang w:val="en-GB" w:eastAsia="en-GB"/>
        </w:rPr>
        <w:tab/>
        <w:t>Second level retransmissions in NR</w:t>
      </w:r>
      <w:r w:rsidR="00D83AF9" w:rsidRPr="00D83AF9">
        <w:rPr>
          <w:rFonts w:ascii="Arial" w:eastAsia="MS Mincho" w:hAnsi="Arial"/>
          <w:sz w:val="20"/>
          <w:szCs w:val="24"/>
          <w:lang w:val="en-GB" w:eastAsia="en-GB"/>
        </w:rPr>
        <w:tab/>
        <w:t>Ericsson</w:t>
      </w:r>
      <w:r w:rsidR="00D83AF9" w:rsidRPr="00D83AF9">
        <w:rPr>
          <w:rFonts w:ascii="Arial" w:eastAsia="MS Mincho" w:hAnsi="Arial"/>
          <w:sz w:val="20"/>
          <w:szCs w:val="24"/>
          <w:lang w:val="en-GB" w:eastAsia="en-GB"/>
        </w:rPr>
        <w:tab/>
        <w:t>discussion</w:t>
      </w:r>
    </w:p>
    <w:p w14:paraId="0D5EA289"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CATT understand that ARQ should not deal with front haul errors but ARQ above the front haul can bring benefits in multiconnectivity scenarios to help cope with link failures. We should not preclude that ARQ is in the CU</w:t>
      </w:r>
    </w:p>
    <w:p w14:paraId="028E26A2"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LG would like to discuss this again after reordering is decided</w:t>
      </w:r>
    </w:p>
    <w:p w14:paraId="226CC58F"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=&gt;</w:t>
      </w:r>
      <w:r w:rsidRPr="00D83AF9">
        <w:rPr>
          <w:rFonts w:ascii="Arial" w:eastAsia="MS Mincho" w:hAnsi="Arial"/>
          <w:sz w:val="20"/>
          <w:szCs w:val="24"/>
          <w:lang w:val="en-GB" w:eastAsia="en-GB"/>
        </w:rPr>
        <w:tab/>
        <w:t>Comeback to discuss P3</w:t>
      </w:r>
    </w:p>
    <w:p w14:paraId="41E3B4FA"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LG think that ARQ could be in PDCP based on PDCP SN. </w:t>
      </w:r>
    </w:p>
    <w:p w14:paraId="57A2A3E0"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MediaTek support ARQ in RLC especially for DC cases.</w:t>
      </w:r>
    </w:p>
    <w:p w14:paraId="1575A60A"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CATT think it should be possible to configure ARQ in PDCP, to deal with the fact that the link can break quickly. It should not be ruled out at the moment. Ericsson think if it is in PDCP then we have backhaul issues. This doesn't preclude duplication in PDCP to send packets on different links and it is also a lower delay solution. Huawei also think that an eNB could resend packets on the other link if it detects low throughput on the other link.</w:t>
      </w:r>
    </w:p>
    <w:p w14:paraId="5D6F830E"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ZTE agree with the proposal. </w:t>
      </w:r>
    </w:p>
    <w:p w14:paraId="1A039D7C"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p>
    <w:p w14:paraId="17BD5905" w14:textId="77777777" w:rsidR="00D83AF9" w:rsidRPr="00D83AF9" w:rsidRDefault="00D83AF9" w:rsidP="00D83AF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Agreement</w:t>
      </w:r>
    </w:p>
    <w:p w14:paraId="560CC66B" w14:textId="77777777" w:rsidR="00D83AF9" w:rsidRPr="00D83AF9" w:rsidRDefault="00D83AF9" w:rsidP="00D83AF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The ARQ will be supported in RLC. </w:t>
      </w:r>
    </w:p>
    <w:p w14:paraId="258F963E" w14:textId="104BD8F7" w:rsidR="00C571D0" w:rsidRDefault="00D83AF9" w:rsidP="007D395C">
      <w:pPr>
        <w:spacing w:after="240"/>
        <w:rPr>
          <w:sz w:val="20"/>
          <w:szCs w:val="20"/>
          <w:lang w:val="en-GB"/>
        </w:rPr>
      </w:pPr>
      <w:r>
        <w:rPr>
          <w:sz w:val="20"/>
          <w:szCs w:val="20"/>
          <w:lang w:val="en-GB"/>
        </w:rPr>
        <w:t>”</w:t>
      </w:r>
    </w:p>
    <w:p w14:paraId="5D085705" w14:textId="77777777" w:rsidR="00D83AF9" w:rsidRDefault="00D83AF9" w:rsidP="007D395C">
      <w:pPr>
        <w:spacing w:after="240"/>
        <w:rPr>
          <w:sz w:val="20"/>
          <w:szCs w:val="20"/>
          <w:lang w:val="en-GB"/>
        </w:rPr>
      </w:pPr>
      <w:r>
        <w:rPr>
          <w:sz w:val="20"/>
          <w:szCs w:val="20"/>
          <w:lang w:val="en-GB"/>
        </w:rPr>
        <w:t>Performing L2 retransmission at PDCP layer may subject a system to additional delay over front-haul between DU and CU, and degrade system performance.</w:t>
      </w:r>
    </w:p>
    <w:p w14:paraId="48CF3F77" w14:textId="70ED3B7D" w:rsidR="00D83AF9" w:rsidRPr="00D52CFD" w:rsidRDefault="00D83AF9" w:rsidP="007D395C">
      <w:pPr>
        <w:spacing w:after="240"/>
        <w:rPr>
          <w:sz w:val="20"/>
          <w:szCs w:val="20"/>
        </w:rPr>
      </w:pPr>
      <w:bookmarkStart w:id="19" w:name="Observation7"/>
      <w:r w:rsidRPr="00DA3035">
        <w:rPr>
          <w:rFonts w:eastAsia="Times New Roman"/>
          <w:b/>
          <w:bCs/>
          <w:sz w:val="20"/>
          <w:szCs w:val="20"/>
          <w:lang w:val="en-GB"/>
        </w:rPr>
        <w:t xml:space="preserve">Observation </w:t>
      </w:r>
      <w:r w:rsidR="008578DB">
        <w:rPr>
          <w:rFonts w:eastAsia="Times New Roman"/>
          <w:b/>
          <w:bCs/>
          <w:sz w:val="20"/>
          <w:szCs w:val="20"/>
          <w:lang w:val="en-GB"/>
        </w:rPr>
        <w:t>7</w:t>
      </w:r>
      <w:r w:rsidRPr="00DA3035">
        <w:rPr>
          <w:rFonts w:eastAsia="Times New Roman"/>
          <w:b/>
          <w:bCs/>
          <w:sz w:val="20"/>
          <w:szCs w:val="20"/>
          <w:lang w:val="en-GB"/>
        </w:rPr>
        <w:t>:</w:t>
      </w:r>
      <w:r>
        <w:rPr>
          <w:rFonts w:eastAsia="Times New Roman"/>
          <w:b/>
          <w:bCs/>
          <w:sz w:val="20"/>
          <w:szCs w:val="20"/>
          <w:lang w:val="en-GB"/>
        </w:rPr>
        <w:t xml:space="preserve"> </w:t>
      </w:r>
      <w:r w:rsidR="0010097E">
        <w:rPr>
          <w:rFonts w:eastAsia="Times New Roman"/>
          <w:sz w:val="20"/>
          <w:szCs w:val="20"/>
          <w:lang w:val="en-GB"/>
        </w:rPr>
        <w:t xml:space="preserve">Extensive study in Rel-14 led to the agreement of having ARQ supported in RLC sublayer to avoid performance degradation </w:t>
      </w:r>
      <w:r w:rsidR="008E4529">
        <w:rPr>
          <w:rFonts w:eastAsia="Times New Roman"/>
          <w:sz w:val="20"/>
          <w:szCs w:val="20"/>
          <w:lang w:val="en-GB"/>
        </w:rPr>
        <w:t>from</w:t>
      </w:r>
      <w:r w:rsidR="0010097E">
        <w:rPr>
          <w:rFonts w:eastAsia="Times New Roman"/>
          <w:sz w:val="20"/>
          <w:szCs w:val="20"/>
          <w:lang w:val="en-GB"/>
        </w:rPr>
        <w:t xml:space="preserve"> </w:t>
      </w:r>
      <w:r w:rsidR="0010097E" w:rsidRPr="0010097E">
        <w:rPr>
          <w:rFonts w:eastAsia="Times New Roman"/>
          <w:sz w:val="20"/>
          <w:szCs w:val="20"/>
          <w:lang w:val="en-GB"/>
        </w:rPr>
        <w:t>additional delay over front-haul between DU and CU</w:t>
      </w:r>
      <w:r w:rsidRPr="009E5AC6">
        <w:rPr>
          <w:rFonts w:eastAsia="Times New Roman"/>
          <w:sz w:val="20"/>
          <w:szCs w:val="20"/>
          <w:lang w:val="en-GB"/>
        </w:rPr>
        <w:t>.</w:t>
      </w:r>
      <w:r>
        <w:rPr>
          <w:rFonts w:eastAsia="Times New Roman"/>
          <w:sz w:val="20"/>
          <w:szCs w:val="20"/>
          <w:lang w:val="en-GB"/>
        </w:rPr>
        <w:t xml:space="preserve"> </w:t>
      </w:r>
    </w:p>
    <w:p w14:paraId="69118333" w14:textId="2C442342" w:rsidR="0039285F" w:rsidRPr="00085B6F" w:rsidRDefault="00D82ACB" w:rsidP="007D395C">
      <w:pPr>
        <w:spacing w:after="240"/>
        <w:rPr>
          <w:sz w:val="20"/>
          <w:szCs w:val="20"/>
        </w:rPr>
      </w:pPr>
      <w:bookmarkStart w:id="20" w:name="Proposal2"/>
      <w:bookmarkEnd w:id="19"/>
      <w:r w:rsidRPr="00085B6F">
        <w:rPr>
          <w:b/>
          <w:bCs/>
          <w:sz w:val="20"/>
          <w:szCs w:val="20"/>
        </w:rPr>
        <w:t>Proposal</w:t>
      </w:r>
      <w:r w:rsidR="00D52CFD">
        <w:rPr>
          <w:b/>
          <w:bCs/>
          <w:sz w:val="20"/>
          <w:szCs w:val="20"/>
        </w:rPr>
        <w:t xml:space="preserve"> 2</w:t>
      </w:r>
      <w:r w:rsidRPr="00085B6F">
        <w:rPr>
          <w:b/>
          <w:bCs/>
          <w:sz w:val="20"/>
          <w:szCs w:val="20"/>
        </w:rPr>
        <w:t>:</w:t>
      </w:r>
      <w:r w:rsidRPr="00085B6F">
        <w:rPr>
          <w:sz w:val="20"/>
          <w:szCs w:val="20"/>
        </w:rPr>
        <w:t xml:space="preserve"> </w:t>
      </w:r>
      <w:r w:rsidR="001848E3">
        <w:rPr>
          <w:sz w:val="20"/>
          <w:szCs w:val="20"/>
        </w:rPr>
        <w:t xml:space="preserve">If </w:t>
      </w:r>
      <w:r w:rsidR="00D52CFD">
        <w:rPr>
          <w:sz w:val="20"/>
          <w:szCs w:val="20"/>
        </w:rPr>
        <w:t xml:space="preserve">L2 retransmission </w:t>
      </w:r>
      <w:r w:rsidR="001848E3">
        <w:rPr>
          <w:sz w:val="20"/>
          <w:szCs w:val="20"/>
        </w:rPr>
        <w:t xml:space="preserve">is needed to enhance reliability of </w:t>
      </w:r>
      <w:r w:rsidR="001848E3" w:rsidRPr="001848E3">
        <w:rPr>
          <w:sz w:val="20"/>
          <w:szCs w:val="20"/>
        </w:rPr>
        <w:t>PTM transmission</w:t>
      </w:r>
      <w:r w:rsidR="001848E3">
        <w:rPr>
          <w:sz w:val="20"/>
          <w:szCs w:val="20"/>
        </w:rPr>
        <w:t xml:space="preserve">, it </w:t>
      </w:r>
      <w:r w:rsidR="00D52CFD">
        <w:rPr>
          <w:sz w:val="20"/>
          <w:szCs w:val="20"/>
        </w:rPr>
        <w:t>should also be done at RLC sublayer</w:t>
      </w:r>
      <w:r w:rsidRPr="00085B6F">
        <w:rPr>
          <w:sz w:val="20"/>
          <w:szCs w:val="20"/>
        </w:rPr>
        <w:t>.</w:t>
      </w:r>
    </w:p>
    <w:bookmarkEnd w:id="20"/>
    <w:p w14:paraId="60AB3D1E" w14:textId="77777777" w:rsidR="00E05871" w:rsidRPr="00493C77" w:rsidRDefault="00E05871" w:rsidP="00E05871">
      <w:pPr>
        <w:pStyle w:val="Heading1"/>
      </w:pPr>
      <w:r w:rsidRPr="00493C77">
        <w:lastRenderedPageBreak/>
        <w:t>Conclusions</w:t>
      </w:r>
    </w:p>
    <w:p w14:paraId="08644674" w14:textId="49910EE2" w:rsidR="002348D2" w:rsidRDefault="009F5653" w:rsidP="00E05871">
      <w:pPr>
        <w:rPr>
          <w:sz w:val="20"/>
          <w:szCs w:val="20"/>
        </w:rPr>
      </w:pPr>
      <w:r w:rsidRPr="009F5653">
        <w:rPr>
          <w:sz w:val="20"/>
          <w:szCs w:val="20"/>
        </w:rPr>
        <w:t xml:space="preserve">This </w:t>
      </w:r>
      <w:r>
        <w:rPr>
          <w:sz w:val="20"/>
          <w:szCs w:val="20"/>
        </w:rPr>
        <w:t>paper</w:t>
      </w:r>
      <w:r w:rsidRPr="009F5653">
        <w:rPr>
          <w:sz w:val="20"/>
          <w:szCs w:val="20"/>
        </w:rPr>
        <w:t xml:space="preserve"> analyzes the specs impact and expected performance of applying L2 retransmission at either PDCP sublayer or RLC sublayer to enhance reliability of a PTM transmission</w:t>
      </w:r>
      <w:r w:rsidR="00671E61">
        <w:rPr>
          <w:sz w:val="20"/>
          <w:szCs w:val="20"/>
        </w:rPr>
        <w:t>, which leads to the following observations and proposal</w:t>
      </w:r>
      <w:r w:rsidR="00256245">
        <w:rPr>
          <w:sz w:val="20"/>
          <w:szCs w:val="20"/>
        </w:rPr>
        <w:t>s</w:t>
      </w:r>
      <w:r w:rsidR="00671E61">
        <w:rPr>
          <w:sz w:val="20"/>
          <w:szCs w:val="20"/>
        </w:rPr>
        <w:t>:</w:t>
      </w:r>
    </w:p>
    <w:p w14:paraId="4E6FAA4F" w14:textId="39D0BDED" w:rsidR="003A47AC"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3A47AC" w:rsidRPr="00245973">
        <w:rPr>
          <w:b/>
          <w:bCs/>
          <w:sz w:val="20"/>
          <w:szCs w:val="20"/>
        </w:rPr>
        <w:t>Observation 1:</w:t>
      </w:r>
      <w:r w:rsidR="003A47AC">
        <w:rPr>
          <w:sz w:val="20"/>
          <w:szCs w:val="20"/>
        </w:rPr>
        <w:t xml:space="preserve"> PDCP duplication blindly transmits multiple copies of every PDCP PDU, and it is not suitable for MBS.</w:t>
      </w:r>
      <w:r w:rsidR="003A47AC">
        <w:rPr>
          <w:sz w:val="20"/>
          <w:szCs w:val="20"/>
        </w:rPr>
        <w:fldChar w:fldCharType="begin"/>
      </w:r>
      <w:r w:rsidR="003A47AC">
        <w:rPr>
          <w:sz w:val="20"/>
          <w:szCs w:val="20"/>
        </w:rPr>
        <w:instrText xml:space="preserve"> REF Observation2 \h </w:instrText>
      </w:r>
      <w:r w:rsidR="003A47AC">
        <w:rPr>
          <w:sz w:val="20"/>
          <w:szCs w:val="20"/>
        </w:rPr>
      </w:r>
      <w:r w:rsidR="003A47AC">
        <w:rPr>
          <w:sz w:val="20"/>
          <w:szCs w:val="20"/>
        </w:rPr>
        <w:fldChar w:fldCharType="separate"/>
      </w:r>
    </w:p>
    <w:p w14:paraId="126DE87A" w14:textId="4746CC7C" w:rsidR="003A47AC" w:rsidRDefault="003A47AC"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Pr="00085B6F">
        <w:rPr>
          <w:b/>
          <w:bCs/>
          <w:sz w:val="20"/>
          <w:szCs w:val="20"/>
        </w:rPr>
        <w:t xml:space="preserve">Observation </w:t>
      </w:r>
      <w:r>
        <w:rPr>
          <w:b/>
          <w:bCs/>
          <w:sz w:val="20"/>
          <w:szCs w:val="20"/>
        </w:rPr>
        <w:t>2</w:t>
      </w:r>
      <w:r w:rsidRPr="00085B6F">
        <w:rPr>
          <w:b/>
          <w:bCs/>
          <w:sz w:val="20"/>
          <w:szCs w:val="20"/>
        </w:rPr>
        <w:t>:</w:t>
      </w:r>
      <w:r w:rsidRPr="00085B6F">
        <w:rPr>
          <w:sz w:val="20"/>
          <w:szCs w:val="20"/>
        </w:rPr>
        <w:t xml:space="preserve"> </w:t>
      </w:r>
      <w:r>
        <w:rPr>
          <w:sz w:val="20"/>
          <w:szCs w:val="20"/>
        </w:rPr>
        <w:t>W</w:t>
      </w:r>
      <w:r w:rsidRPr="00A12B8E">
        <w:rPr>
          <w:sz w:val="20"/>
          <w:szCs w:val="20"/>
        </w:rPr>
        <w:t>ithout much specs impact</w:t>
      </w:r>
      <w:r>
        <w:rPr>
          <w:sz w:val="20"/>
          <w:szCs w:val="20"/>
        </w:rPr>
        <w:t xml:space="preserve">, </w:t>
      </w:r>
      <w:r w:rsidRPr="00A12B8E">
        <w:rPr>
          <w:sz w:val="20"/>
          <w:szCs w:val="20"/>
        </w:rPr>
        <w:t xml:space="preserve">either PDCP status report or RLC status report can be carried on the UL of </w:t>
      </w:r>
      <w:r>
        <w:rPr>
          <w:sz w:val="20"/>
          <w:szCs w:val="20"/>
        </w:rPr>
        <w:t xml:space="preserve">a UE’s </w:t>
      </w:r>
      <w:r w:rsidRPr="00A12B8E">
        <w:rPr>
          <w:sz w:val="20"/>
          <w:szCs w:val="20"/>
        </w:rPr>
        <w:t xml:space="preserve">PTP leg </w:t>
      </w:r>
      <w:r>
        <w:rPr>
          <w:sz w:val="20"/>
          <w:szCs w:val="20"/>
        </w:rPr>
        <w:t xml:space="preserve">in a </w:t>
      </w:r>
      <w:r w:rsidRPr="00A12B8E">
        <w:rPr>
          <w:sz w:val="20"/>
          <w:szCs w:val="20"/>
        </w:rPr>
        <w:t>split bearer like architecture of PTP/PTM transmission</w:t>
      </w:r>
      <w:r>
        <w:rPr>
          <w:sz w:val="20"/>
          <w:szCs w:val="20"/>
        </w:rPr>
        <w:t>.</w:t>
      </w:r>
    </w:p>
    <w:p w14:paraId="2BB44818" w14:textId="315424FF" w:rsidR="00596F6B" w:rsidRPr="00E00B5D" w:rsidRDefault="003A47AC" w:rsidP="00A4780D">
      <w:pPr>
        <w:rPr>
          <w:sz w:val="20"/>
          <w:szCs w:val="20"/>
        </w:rPr>
      </w:pPr>
      <w:r>
        <w:rPr>
          <w:sz w:val="20"/>
          <w:szCs w:val="20"/>
        </w:rPr>
        <w:fldChar w:fldCharType="end"/>
      </w:r>
      <w:r w:rsidR="00A90791">
        <w:rPr>
          <w:sz w:val="20"/>
          <w:szCs w:val="20"/>
        </w:rPr>
        <w:fldChar w:fldCharType="end"/>
      </w:r>
      <w:r w:rsidR="00596F6B">
        <w:rPr>
          <w:sz w:val="20"/>
          <w:szCs w:val="20"/>
        </w:rPr>
        <w:fldChar w:fldCharType="begin"/>
      </w:r>
      <w:r w:rsidR="00596F6B">
        <w:rPr>
          <w:sz w:val="20"/>
          <w:szCs w:val="20"/>
        </w:rPr>
        <w:instrText xml:space="preserve"> REF Proposal1 \h </w:instrText>
      </w:r>
      <w:r w:rsidR="00596F6B">
        <w:rPr>
          <w:sz w:val="20"/>
          <w:szCs w:val="20"/>
        </w:rPr>
      </w:r>
      <w:r w:rsidR="00596F6B">
        <w:rPr>
          <w:sz w:val="20"/>
          <w:szCs w:val="20"/>
        </w:rPr>
        <w:fldChar w:fldCharType="separate"/>
      </w:r>
      <w:r w:rsidR="00596F6B" w:rsidRPr="00E00B5D">
        <w:rPr>
          <w:b/>
          <w:bCs/>
          <w:sz w:val="20"/>
          <w:szCs w:val="20"/>
        </w:rPr>
        <w:t>Proposal 1:</w:t>
      </w:r>
      <w:r w:rsidR="00596F6B">
        <w:rPr>
          <w:b/>
          <w:bCs/>
          <w:sz w:val="20"/>
          <w:szCs w:val="20"/>
        </w:rPr>
        <w:t xml:space="preserve"> </w:t>
      </w:r>
      <w:r w:rsidR="00596F6B">
        <w:rPr>
          <w:sz w:val="20"/>
          <w:szCs w:val="20"/>
        </w:rPr>
        <w:t>T</w:t>
      </w:r>
      <w:r w:rsidR="00596F6B" w:rsidRPr="000B724B">
        <w:rPr>
          <w:sz w:val="20"/>
          <w:szCs w:val="20"/>
        </w:rPr>
        <w:t>he status reports from MBS UEs should be transmitted over their respective dedicated logical channel over PTP leg</w:t>
      </w:r>
      <w:r w:rsidR="00596F6B">
        <w:rPr>
          <w:sz w:val="20"/>
          <w:szCs w:val="20"/>
        </w:rPr>
        <w:t>.</w:t>
      </w:r>
    </w:p>
    <w:p w14:paraId="4A905248" w14:textId="77777777" w:rsidR="001F5E39" w:rsidRDefault="00596F6B" w:rsidP="00A4780D">
      <w:pPr>
        <w:rPr>
          <w:sz w:val="20"/>
          <w:szCs w:val="20"/>
        </w:rPr>
      </w:pPr>
      <w:r>
        <w:rPr>
          <w:sz w:val="20"/>
          <w:szCs w:val="20"/>
        </w:rPr>
        <w:fldChar w:fldCharType="end"/>
      </w:r>
      <w:r>
        <w:rPr>
          <w:sz w:val="20"/>
          <w:szCs w:val="20"/>
        </w:rPr>
        <w:fldChar w:fldCharType="begin"/>
      </w:r>
      <w:r>
        <w:rPr>
          <w:sz w:val="20"/>
          <w:szCs w:val="20"/>
        </w:rPr>
        <w:instrText xml:space="preserve"> REF Observation3 \h </w:instrText>
      </w:r>
      <w:r>
        <w:rPr>
          <w:sz w:val="20"/>
          <w:szCs w:val="20"/>
        </w:rPr>
      </w:r>
      <w:r>
        <w:rPr>
          <w:sz w:val="20"/>
          <w:szCs w:val="20"/>
        </w:rPr>
        <w:fldChar w:fldCharType="separate"/>
      </w:r>
      <w:r w:rsidR="001F5E39" w:rsidRPr="00085B6F">
        <w:rPr>
          <w:b/>
          <w:bCs/>
          <w:sz w:val="20"/>
          <w:szCs w:val="20"/>
        </w:rPr>
        <w:t xml:space="preserve">Observation </w:t>
      </w:r>
      <w:r w:rsidR="001F5E39">
        <w:rPr>
          <w:b/>
          <w:bCs/>
          <w:sz w:val="20"/>
          <w:szCs w:val="20"/>
        </w:rPr>
        <w:t>3</w:t>
      </w:r>
      <w:r w:rsidR="001F5E39" w:rsidRPr="00085B6F">
        <w:rPr>
          <w:b/>
          <w:bCs/>
          <w:sz w:val="20"/>
          <w:szCs w:val="20"/>
        </w:rPr>
        <w:t>:</w:t>
      </w:r>
      <w:r w:rsidR="001F5E39" w:rsidRPr="00085B6F">
        <w:rPr>
          <w:sz w:val="20"/>
          <w:szCs w:val="20"/>
        </w:rPr>
        <w:t xml:space="preserve"> </w:t>
      </w:r>
      <w:r w:rsidR="001F5E39">
        <w:rPr>
          <w:sz w:val="20"/>
          <w:szCs w:val="20"/>
        </w:rPr>
        <w:t>While</w:t>
      </w:r>
      <w:r w:rsidR="001F5E39" w:rsidRPr="00AC0B5F">
        <w:rPr>
          <w:sz w:val="20"/>
          <w:szCs w:val="20"/>
        </w:rPr>
        <w:t xml:space="preserve"> RLC status report </w:t>
      </w:r>
      <w:r w:rsidR="001F5E39">
        <w:rPr>
          <w:sz w:val="20"/>
          <w:szCs w:val="20"/>
        </w:rPr>
        <w:t xml:space="preserve">can </w:t>
      </w:r>
      <w:r w:rsidR="001F5E39" w:rsidRPr="00E272FF">
        <w:rPr>
          <w:sz w:val="20"/>
          <w:szCs w:val="20"/>
        </w:rPr>
        <w:t xml:space="preserve">be triggered by polling and </w:t>
      </w:r>
      <w:r w:rsidR="001F5E39" w:rsidRPr="00E272FF">
        <w:rPr>
          <w:i/>
          <w:iCs/>
          <w:sz w:val="20"/>
          <w:szCs w:val="20"/>
        </w:rPr>
        <w:t>t-Reassembly</w:t>
      </w:r>
      <w:r w:rsidR="001F5E39" w:rsidRPr="00E272FF">
        <w:rPr>
          <w:sz w:val="20"/>
          <w:szCs w:val="20"/>
        </w:rPr>
        <w:t xml:space="preserve"> timer for the transmission/reception status of RLC PDU</w:t>
      </w:r>
      <w:r w:rsidR="001F5E39">
        <w:rPr>
          <w:sz w:val="20"/>
          <w:szCs w:val="20"/>
        </w:rPr>
        <w:t>,</w:t>
      </w:r>
      <w:r w:rsidR="001F5E39" w:rsidRPr="00AC0B5F">
        <w:rPr>
          <w:sz w:val="20"/>
          <w:szCs w:val="20"/>
        </w:rPr>
        <w:t xml:space="preserve"> PDCP status report is triggered by RRC, not by the transmission/reception status of PDCP PDU</w:t>
      </w:r>
      <w:r w:rsidR="001F5E39" w:rsidRPr="00085B6F">
        <w:rPr>
          <w:sz w:val="20"/>
          <w:szCs w:val="20"/>
        </w:rPr>
        <w:t>.</w:t>
      </w:r>
    </w:p>
    <w:p w14:paraId="75B06023" w14:textId="77777777" w:rsidR="0062376D" w:rsidRDefault="00596F6B" w:rsidP="000B4067">
      <w:pPr>
        <w:overflowPunct w:val="0"/>
        <w:snapToGrid/>
        <w:spacing w:after="180"/>
        <w:jc w:val="left"/>
        <w:textAlignment w:val="baseline"/>
        <w:rPr>
          <w:rFonts w:eastAsia="Times New Roman"/>
          <w:sz w:val="20"/>
          <w:szCs w:val="20"/>
          <w:lang w:eastAsia="ja-JP"/>
        </w:rPr>
      </w:pPr>
      <w:r>
        <w:rPr>
          <w:sz w:val="20"/>
          <w:szCs w:val="20"/>
        </w:rPr>
        <w:fldChar w:fldCharType="end"/>
      </w:r>
      <w:r w:rsidR="001F5E39">
        <w:rPr>
          <w:sz w:val="20"/>
          <w:szCs w:val="20"/>
        </w:rPr>
        <w:fldChar w:fldCharType="begin"/>
      </w:r>
      <w:r w:rsidR="001F5E39">
        <w:rPr>
          <w:sz w:val="20"/>
          <w:szCs w:val="20"/>
        </w:rPr>
        <w:instrText xml:space="preserve"> REF Observation4 \h </w:instrText>
      </w:r>
      <w:r w:rsidR="001F5E39">
        <w:rPr>
          <w:sz w:val="20"/>
          <w:szCs w:val="20"/>
        </w:rPr>
      </w:r>
      <w:r w:rsidR="001F5E39">
        <w:rPr>
          <w:sz w:val="20"/>
          <w:szCs w:val="20"/>
        </w:rPr>
        <w:fldChar w:fldCharType="separate"/>
      </w:r>
      <w:r w:rsidR="0062376D" w:rsidRPr="00B346DE">
        <w:rPr>
          <w:rFonts w:eastAsia="Times New Roman"/>
          <w:b/>
          <w:bCs/>
          <w:sz w:val="20"/>
          <w:szCs w:val="20"/>
          <w:lang w:eastAsia="ja-JP"/>
        </w:rPr>
        <w:t xml:space="preserve">Observation </w:t>
      </w:r>
      <w:r w:rsidR="0062376D">
        <w:rPr>
          <w:rFonts w:eastAsia="Times New Roman"/>
          <w:b/>
          <w:bCs/>
          <w:sz w:val="20"/>
          <w:szCs w:val="20"/>
          <w:lang w:eastAsia="ja-JP"/>
        </w:rPr>
        <w:t>4</w:t>
      </w:r>
      <w:r w:rsidR="0062376D" w:rsidRPr="00B346DE">
        <w:rPr>
          <w:rFonts w:eastAsia="Times New Roman"/>
          <w:b/>
          <w:bCs/>
          <w:sz w:val="20"/>
          <w:szCs w:val="20"/>
          <w:lang w:eastAsia="ja-JP"/>
        </w:rPr>
        <w:t>:</w:t>
      </w:r>
      <w:r w:rsidR="0062376D" w:rsidRPr="00B346DE">
        <w:rPr>
          <w:rFonts w:eastAsia="Times New Roman"/>
          <w:sz w:val="20"/>
          <w:szCs w:val="20"/>
          <w:lang w:eastAsia="ja-JP"/>
        </w:rPr>
        <w:t xml:space="preserve"> While RLC </w:t>
      </w:r>
      <w:r w:rsidR="0062376D">
        <w:rPr>
          <w:rFonts w:eastAsia="Times New Roman"/>
          <w:sz w:val="20"/>
          <w:szCs w:val="20"/>
          <w:lang w:eastAsia="ja-JP"/>
        </w:rPr>
        <w:t xml:space="preserve">sublayer already supports the retransmission of a lost RLC PDU, </w:t>
      </w:r>
      <w:r w:rsidR="0062376D" w:rsidRPr="00B346DE">
        <w:rPr>
          <w:rFonts w:eastAsia="Times New Roman"/>
          <w:sz w:val="20"/>
          <w:szCs w:val="20"/>
          <w:lang w:eastAsia="ja-JP"/>
        </w:rPr>
        <w:t xml:space="preserve">the lower edge of PDCP reception buffer </w:t>
      </w:r>
      <w:r w:rsidR="0062376D" w:rsidRPr="00E1314C">
        <w:rPr>
          <w:rFonts w:eastAsia="Times New Roman"/>
          <w:sz w:val="20"/>
          <w:szCs w:val="20"/>
          <w:lang w:eastAsia="ja-JP"/>
        </w:rPr>
        <w:t>RX_DELIV</w:t>
      </w:r>
      <w:r w:rsidR="0062376D" w:rsidRPr="00B346DE">
        <w:rPr>
          <w:rFonts w:eastAsia="Times New Roman"/>
          <w:sz w:val="20"/>
          <w:szCs w:val="20"/>
          <w:lang w:eastAsia="ja-JP"/>
        </w:rPr>
        <w:t xml:space="preserve"> is moved forward</w:t>
      </w:r>
      <w:r w:rsidR="0062376D">
        <w:rPr>
          <w:rFonts w:eastAsia="Times New Roman"/>
          <w:sz w:val="20"/>
          <w:szCs w:val="20"/>
          <w:lang w:eastAsia="ja-JP"/>
        </w:rPr>
        <w:t xml:space="preserve"> w</w:t>
      </w:r>
      <w:r w:rsidR="0062376D" w:rsidRPr="00B346DE">
        <w:rPr>
          <w:rFonts w:eastAsia="Times New Roman"/>
          <w:sz w:val="20"/>
          <w:szCs w:val="20"/>
          <w:lang w:eastAsia="ja-JP"/>
        </w:rPr>
        <w:t>hen loss of a PDCP PDU is detected, and any retransmission of missing PDCP PDU would fall out of reception buffer.</w:t>
      </w:r>
    </w:p>
    <w:p w14:paraId="34D50D67" w14:textId="77777777" w:rsidR="002B3A5C" w:rsidRPr="000B4067" w:rsidRDefault="001F5E39" w:rsidP="000B4067">
      <w:pPr>
        <w:overflowPunct w:val="0"/>
        <w:snapToGrid/>
        <w:spacing w:after="180"/>
        <w:jc w:val="left"/>
        <w:textAlignment w:val="baseline"/>
        <w:rPr>
          <w:rFonts w:eastAsia="Times New Roman"/>
          <w:bCs/>
          <w:sz w:val="20"/>
          <w:szCs w:val="20"/>
          <w:lang w:eastAsia="ja-JP"/>
        </w:rPr>
      </w:pPr>
      <w:r>
        <w:rPr>
          <w:sz w:val="20"/>
          <w:szCs w:val="20"/>
        </w:rPr>
        <w:fldChar w:fldCharType="end"/>
      </w:r>
      <w:r w:rsidR="00596F6B">
        <w:rPr>
          <w:sz w:val="20"/>
          <w:szCs w:val="20"/>
        </w:rPr>
        <w:fldChar w:fldCharType="begin"/>
      </w:r>
      <w:r w:rsidR="00596F6B">
        <w:rPr>
          <w:sz w:val="20"/>
          <w:szCs w:val="20"/>
        </w:rPr>
        <w:instrText xml:space="preserve"> REF Observation5 \h </w:instrText>
      </w:r>
      <w:r w:rsidR="00596F6B">
        <w:rPr>
          <w:sz w:val="20"/>
          <w:szCs w:val="20"/>
        </w:rPr>
      </w:r>
      <w:r w:rsidR="00596F6B">
        <w:rPr>
          <w:sz w:val="20"/>
          <w:szCs w:val="20"/>
        </w:rPr>
        <w:fldChar w:fldCharType="separate"/>
      </w:r>
      <w:r w:rsidR="002B3A5C" w:rsidRPr="009A2B1E">
        <w:rPr>
          <w:rFonts w:eastAsia="Times New Roman"/>
          <w:b/>
          <w:sz w:val="20"/>
          <w:szCs w:val="20"/>
          <w:lang w:val="en-GB"/>
        </w:rPr>
        <w:t xml:space="preserve">Observation </w:t>
      </w:r>
      <w:r w:rsidR="002B3A5C">
        <w:rPr>
          <w:rFonts w:eastAsia="Times New Roman"/>
          <w:b/>
          <w:sz w:val="20"/>
          <w:szCs w:val="20"/>
          <w:lang w:val="en-GB"/>
        </w:rPr>
        <w:t>5</w:t>
      </w:r>
      <w:r w:rsidR="002B3A5C" w:rsidRPr="009A2B1E">
        <w:rPr>
          <w:rFonts w:eastAsia="Times New Roman"/>
          <w:b/>
          <w:sz w:val="20"/>
          <w:szCs w:val="20"/>
          <w:lang w:val="en-GB"/>
        </w:rPr>
        <w:t xml:space="preserve">: </w:t>
      </w:r>
      <w:r w:rsidR="002B3A5C" w:rsidRPr="009A2B1E">
        <w:rPr>
          <w:rFonts w:eastAsia="Times New Roman"/>
          <w:bCs/>
          <w:sz w:val="20"/>
          <w:szCs w:val="20"/>
          <w:lang w:val="en-GB"/>
        </w:rPr>
        <w:t>In order to allow retransmission of lost PDCP PDU without RRC involvement,</w:t>
      </w:r>
      <w:r w:rsidR="002B3A5C">
        <w:rPr>
          <w:rFonts w:eastAsia="Times New Roman"/>
          <w:bCs/>
          <w:sz w:val="20"/>
          <w:szCs w:val="20"/>
          <w:lang w:val="en-GB"/>
        </w:rPr>
        <w:t xml:space="preserve"> </w:t>
      </w:r>
      <w:r w:rsidR="002B3A5C" w:rsidRPr="009A2B1E">
        <w:rPr>
          <w:rFonts w:eastAsia="Times New Roman"/>
          <w:bCs/>
          <w:sz w:val="20"/>
          <w:szCs w:val="20"/>
          <w:lang w:val="en-GB"/>
        </w:rPr>
        <w:t>management of the reception buffer at PDCP sublayer needs to be modified</w:t>
      </w:r>
      <w:r w:rsidR="002B3A5C">
        <w:rPr>
          <w:rFonts w:eastAsia="Times New Roman"/>
          <w:bCs/>
          <w:sz w:val="20"/>
          <w:szCs w:val="20"/>
          <w:lang w:val="en-GB"/>
        </w:rPr>
        <w:t>, practically</w:t>
      </w:r>
      <w:r w:rsidR="002B3A5C" w:rsidRPr="009A2B1E">
        <w:rPr>
          <w:rFonts w:eastAsia="Times New Roman"/>
          <w:bCs/>
          <w:sz w:val="20"/>
          <w:szCs w:val="20"/>
          <w:lang w:val="en-GB"/>
        </w:rPr>
        <w:t xml:space="preserve"> </w:t>
      </w:r>
      <w:r w:rsidR="002B3A5C">
        <w:rPr>
          <w:rFonts w:eastAsia="Times New Roman"/>
          <w:bCs/>
          <w:sz w:val="20"/>
          <w:szCs w:val="20"/>
          <w:lang w:val="en-GB"/>
        </w:rPr>
        <w:t>rep</w:t>
      </w:r>
      <w:r w:rsidR="002B3A5C" w:rsidRPr="009A2B1E">
        <w:rPr>
          <w:rFonts w:eastAsia="Times New Roman"/>
          <w:bCs/>
          <w:sz w:val="20"/>
          <w:szCs w:val="20"/>
          <w:lang w:val="en-GB"/>
        </w:rPr>
        <w:t>licati</w:t>
      </w:r>
      <w:r w:rsidR="002B3A5C">
        <w:rPr>
          <w:rFonts w:eastAsia="Times New Roman"/>
          <w:bCs/>
          <w:sz w:val="20"/>
          <w:szCs w:val="20"/>
          <w:lang w:val="en-GB"/>
        </w:rPr>
        <w:t>ng</w:t>
      </w:r>
      <w:r w:rsidR="002B3A5C" w:rsidRPr="009A2B1E">
        <w:rPr>
          <w:rFonts w:eastAsia="Times New Roman"/>
          <w:bCs/>
          <w:sz w:val="20"/>
          <w:szCs w:val="20"/>
          <w:lang w:val="en-GB"/>
        </w:rPr>
        <w:t xml:space="preserve"> existing RLC functionality at PDCP sublayer.</w:t>
      </w:r>
    </w:p>
    <w:p w14:paraId="1CD5423A" w14:textId="77777777" w:rsidR="002B3A5C" w:rsidRPr="00DA3035" w:rsidRDefault="00596F6B"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Observation6 \h </w:instrText>
      </w:r>
      <w:r>
        <w:rPr>
          <w:sz w:val="20"/>
          <w:szCs w:val="20"/>
        </w:rPr>
      </w:r>
      <w:r>
        <w:rPr>
          <w:sz w:val="20"/>
          <w:szCs w:val="20"/>
        </w:rPr>
        <w:fldChar w:fldCharType="separate"/>
      </w:r>
      <w:r w:rsidR="002B3A5C" w:rsidRPr="00DA3035">
        <w:rPr>
          <w:rFonts w:eastAsia="Times New Roman"/>
          <w:b/>
          <w:bCs/>
          <w:sz w:val="20"/>
          <w:szCs w:val="20"/>
          <w:lang w:val="en-GB"/>
        </w:rPr>
        <w:t xml:space="preserve">Observation </w:t>
      </w:r>
      <w:r w:rsidR="002B3A5C">
        <w:rPr>
          <w:rFonts w:eastAsia="Times New Roman"/>
          <w:b/>
          <w:bCs/>
          <w:sz w:val="20"/>
          <w:szCs w:val="20"/>
          <w:lang w:val="en-GB"/>
        </w:rPr>
        <w:t>6</w:t>
      </w:r>
      <w:r w:rsidR="002B3A5C" w:rsidRPr="00DA3035">
        <w:rPr>
          <w:rFonts w:eastAsia="Times New Roman"/>
          <w:b/>
          <w:bCs/>
          <w:sz w:val="20"/>
          <w:szCs w:val="20"/>
          <w:lang w:val="en-GB"/>
        </w:rPr>
        <w:t>:</w:t>
      </w:r>
      <w:r w:rsidR="002B3A5C">
        <w:rPr>
          <w:rFonts w:eastAsia="Times New Roman"/>
          <w:b/>
          <w:bCs/>
          <w:sz w:val="20"/>
          <w:szCs w:val="20"/>
          <w:lang w:val="en-GB"/>
        </w:rPr>
        <w:t xml:space="preserve"> </w:t>
      </w:r>
      <w:r w:rsidR="002B3A5C">
        <w:rPr>
          <w:rFonts w:eastAsia="Times New Roman"/>
          <w:sz w:val="20"/>
          <w:szCs w:val="20"/>
          <w:lang w:val="en-GB"/>
        </w:rPr>
        <w:t xml:space="preserve">PDCP retransmission suffers performance degradation in </w:t>
      </w:r>
      <w:r w:rsidR="002B3A5C" w:rsidRPr="00DA3035">
        <w:rPr>
          <w:rFonts w:eastAsia="Times New Roman"/>
          <w:sz w:val="20"/>
          <w:szCs w:val="20"/>
          <w:lang w:val="en-GB"/>
        </w:rPr>
        <w:t>split bearer like architecture for PTP/PTM dynamic switch</w:t>
      </w:r>
      <w:r w:rsidR="002B3A5C">
        <w:rPr>
          <w:rFonts w:eastAsia="Times New Roman"/>
          <w:sz w:val="20"/>
          <w:szCs w:val="20"/>
          <w:lang w:val="en-GB"/>
        </w:rPr>
        <w:t xml:space="preserve">, as a single </w:t>
      </w:r>
      <w:r w:rsidR="002B3A5C" w:rsidRPr="009D1518">
        <w:rPr>
          <w:rFonts w:eastAsia="Times New Roman"/>
          <w:i/>
          <w:iCs/>
          <w:sz w:val="20"/>
          <w:szCs w:val="20"/>
          <w:lang w:val="en-GB"/>
        </w:rPr>
        <w:t>t-Reordering</w:t>
      </w:r>
      <w:r w:rsidR="002B3A5C" w:rsidRPr="009D1518">
        <w:rPr>
          <w:rFonts w:eastAsia="Times New Roman"/>
          <w:sz w:val="20"/>
          <w:szCs w:val="20"/>
          <w:lang w:val="en-GB"/>
        </w:rPr>
        <w:t xml:space="preserve"> timer </w:t>
      </w:r>
      <w:r w:rsidR="002B3A5C">
        <w:rPr>
          <w:rFonts w:eastAsia="Times New Roman"/>
          <w:sz w:val="20"/>
          <w:szCs w:val="20"/>
          <w:lang w:val="en-GB"/>
        </w:rPr>
        <w:t>at PDCP sublayer wouldn’t fit to transmission time budgets of both UM and AM RLC legs</w:t>
      </w:r>
      <w:r w:rsidR="002B3A5C" w:rsidRPr="009E5AC6">
        <w:rPr>
          <w:rFonts w:eastAsia="Times New Roman"/>
          <w:sz w:val="20"/>
          <w:szCs w:val="20"/>
          <w:lang w:val="en-GB"/>
        </w:rPr>
        <w:t>.</w:t>
      </w:r>
      <w:r w:rsidR="002B3A5C">
        <w:rPr>
          <w:rFonts w:eastAsia="Times New Roman"/>
          <w:sz w:val="20"/>
          <w:szCs w:val="20"/>
          <w:lang w:val="en-GB"/>
        </w:rPr>
        <w:t xml:space="preserve"> </w:t>
      </w:r>
    </w:p>
    <w:p w14:paraId="0F23BF06" w14:textId="3E1F70D7" w:rsidR="002B3A5C" w:rsidRPr="00D52CFD" w:rsidRDefault="00596F6B" w:rsidP="007D395C">
      <w:pPr>
        <w:spacing w:after="240"/>
        <w:rPr>
          <w:sz w:val="20"/>
          <w:szCs w:val="20"/>
        </w:rPr>
      </w:pPr>
      <w:r>
        <w:rPr>
          <w:sz w:val="20"/>
          <w:szCs w:val="20"/>
        </w:rPr>
        <w:fldChar w:fldCharType="end"/>
      </w:r>
      <w:r w:rsidR="002B3A5C">
        <w:rPr>
          <w:sz w:val="20"/>
          <w:szCs w:val="20"/>
        </w:rPr>
        <w:fldChar w:fldCharType="begin"/>
      </w:r>
      <w:r w:rsidR="002B3A5C">
        <w:rPr>
          <w:sz w:val="20"/>
          <w:szCs w:val="20"/>
        </w:rPr>
        <w:instrText xml:space="preserve"> REF Observation7 \h </w:instrText>
      </w:r>
      <w:r w:rsidR="002B3A5C">
        <w:rPr>
          <w:sz w:val="20"/>
          <w:szCs w:val="20"/>
        </w:rPr>
      </w:r>
      <w:r w:rsidR="002B3A5C">
        <w:rPr>
          <w:sz w:val="20"/>
          <w:szCs w:val="20"/>
        </w:rPr>
        <w:fldChar w:fldCharType="separate"/>
      </w:r>
      <w:r w:rsidR="002B3A5C" w:rsidRPr="00DA3035">
        <w:rPr>
          <w:rFonts w:eastAsia="Times New Roman"/>
          <w:b/>
          <w:bCs/>
          <w:sz w:val="20"/>
          <w:szCs w:val="20"/>
          <w:lang w:val="en-GB"/>
        </w:rPr>
        <w:t xml:space="preserve">Observation </w:t>
      </w:r>
      <w:r w:rsidR="002B3A5C">
        <w:rPr>
          <w:rFonts w:eastAsia="Times New Roman"/>
          <w:b/>
          <w:bCs/>
          <w:sz w:val="20"/>
          <w:szCs w:val="20"/>
          <w:lang w:val="en-GB"/>
        </w:rPr>
        <w:t>7</w:t>
      </w:r>
      <w:r w:rsidR="002B3A5C" w:rsidRPr="00DA3035">
        <w:rPr>
          <w:rFonts w:eastAsia="Times New Roman"/>
          <w:b/>
          <w:bCs/>
          <w:sz w:val="20"/>
          <w:szCs w:val="20"/>
          <w:lang w:val="en-GB"/>
        </w:rPr>
        <w:t>:</w:t>
      </w:r>
      <w:r w:rsidR="002B3A5C">
        <w:rPr>
          <w:rFonts w:eastAsia="Times New Roman"/>
          <w:b/>
          <w:bCs/>
          <w:sz w:val="20"/>
          <w:szCs w:val="20"/>
          <w:lang w:val="en-GB"/>
        </w:rPr>
        <w:t xml:space="preserve"> </w:t>
      </w:r>
      <w:r w:rsidR="002B3A5C">
        <w:rPr>
          <w:rFonts w:eastAsia="Times New Roman"/>
          <w:sz w:val="20"/>
          <w:szCs w:val="20"/>
          <w:lang w:val="en-GB"/>
        </w:rPr>
        <w:t xml:space="preserve">Extensive study in Rel-14 led to the agreement of having ARQ supported in RLC sublayer to avoid performance degradation from </w:t>
      </w:r>
      <w:r w:rsidR="002B3A5C" w:rsidRPr="0010097E">
        <w:rPr>
          <w:rFonts w:eastAsia="Times New Roman"/>
          <w:sz w:val="20"/>
          <w:szCs w:val="20"/>
          <w:lang w:val="en-GB"/>
        </w:rPr>
        <w:t>additional delay over front-haul between DU and CU</w:t>
      </w:r>
      <w:r w:rsidR="002B3A5C" w:rsidRPr="009E5AC6">
        <w:rPr>
          <w:rFonts w:eastAsia="Times New Roman"/>
          <w:sz w:val="20"/>
          <w:szCs w:val="20"/>
          <w:lang w:val="en-GB"/>
        </w:rPr>
        <w:t>.</w:t>
      </w:r>
      <w:r w:rsidR="002B3A5C">
        <w:rPr>
          <w:rFonts w:eastAsia="Times New Roman"/>
          <w:sz w:val="20"/>
          <w:szCs w:val="20"/>
          <w:lang w:val="en-GB"/>
        </w:rPr>
        <w:t xml:space="preserve"> </w:t>
      </w:r>
    </w:p>
    <w:p w14:paraId="25373B39" w14:textId="5738AEE9" w:rsidR="00556975" w:rsidRPr="00EB7F5B" w:rsidRDefault="002B3A5C" w:rsidP="00596F6B">
      <w:pPr>
        <w:spacing w:after="240"/>
        <w:rPr>
          <w:sz w:val="20"/>
          <w:szCs w:val="20"/>
        </w:rPr>
      </w:pPr>
      <w:r>
        <w:rPr>
          <w:sz w:val="20"/>
          <w:szCs w:val="20"/>
        </w:rPr>
        <w:fldChar w:fldCharType="end"/>
      </w:r>
      <w:r w:rsidR="00596F6B">
        <w:rPr>
          <w:sz w:val="20"/>
          <w:szCs w:val="20"/>
        </w:rPr>
        <w:fldChar w:fldCharType="begin"/>
      </w:r>
      <w:r w:rsidR="00596F6B">
        <w:rPr>
          <w:sz w:val="20"/>
          <w:szCs w:val="20"/>
        </w:rPr>
        <w:instrText xml:space="preserve"> REF Proposal2 \h </w:instrText>
      </w:r>
      <w:r w:rsidR="00596F6B">
        <w:rPr>
          <w:sz w:val="20"/>
          <w:szCs w:val="20"/>
        </w:rPr>
      </w:r>
      <w:r w:rsidR="00596F6B">
        <w:rPr>
          <w:sz w:val="20"/>
          <w:szCs w:val="20"/>
        </w:rPr>
        <w:fldChar w:fldCharType="separate"/>
      </w:r>
      <w:r w:rsidR="00596F6B" w:rsidRPr="00085B6F">
        <w:rPr>
          <w:b/>
          <w:bCs/>
          <w:sz w:val="20"/>
          <w:szCs w:val="20"/>
        </w:rPr>
        <w:t>Proposal</w:t>
      </w:r>
      <w:r w:rsidR="00596F6B">
        <w:rPr>
          <w:b/>
          <w:bCs/>
          <w:sz w:val="20"/>
          <w:szCs w:val="20"/>
        </w:rPr>
        <w:t xml:space="preserve"> 2</w:t>
      </w:r>
      <w:r w:rsidR="00596F6B" w:rsidRPr="00085B6F">
        <w:rPr>
          <w:b/>
          <w:bCs/>
          <w:sz w:val="20"/>
          <w:szCs w:val="20"/>
        </w:rPr>
        <w:t>:</w:t>
      </w:r>
      <w:r w:rsidR="00596F6B" w:rsidRPr="00085B6F">
        <w:rPr>
          <w:sz w:val="20"/>
          <w:szCs w:val="20"/>
        </w:rPr>
        <w:t xml:space="preserve"> </w:t>
      </w:r>
      <w:r w:rsidR="00596F6B">
        <w:rPr>
          <w:sz w:val="20"/>
          <w:szCs w:val="20"/>
        </w:rPr>
        <w:t xml:space="preserve">If L2 retransmission is needed to enhance reliability of </w:t>
      </w:r>
      <w:r w:rsidR="00596F6B" w:rsidRPr="001848E3">
        <w:rPr>
          <w:sz w:val="20"/>
          <w:szCs w:val="20"/>
        </w:rPr>
        <w:t>PTM transmission</w:t>
      </w:r>
      <w:r w:rsidR="00596F6B">
        <w:rPr>
          <w:sz w:val="20"/>
          <w:szCs w:val="20"/>
        </w:rPr>
        <w:t>, it should also be done at RLC sublayer</w:t>
      </w:r>
      <w:r w:rsidR="00596F6B" w:rsidRPr="00085B6F">
        <w:rPr>
          <w:sz w:val="20"/>
          <w:szCs w:val="20"/>
        </w:rPr>
        <w:t>.</w:t>
      </w:r>
      <w:r w:rsidR="00596F6B">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21" w:name="_Ref124589665"/>
      <w:bookmarkStart w:id="22" w:name="_Ref71620620"/>
      <w:bookmarkStart w:id="23" w:name="_Ref124671424"/>
      <w:r w:rsidRPr="00D74B92">
        <w:t>References</w:t>
      </w:r>
    </w:p>
    <w:bookmarkEnd w:id="21"/>
    <w:bookmarkEnd w:id="22"/>
    <w:bookmarkEnd w:id="23"/>
    <w:p w14:paraId="318943A2" w14:textId="06290930" w:rsidR="00F10382" w:rsidRDefault="001C2CCC" w:rsidP="008F3D2F">
      <w:pPr>
        <w:pStyle w:val="References"/>
      </w:pPr>
      <w:r w:rsidRPr="001C2CCC">
        <w:t>R</w:t>
      </w:r>
      <w:r w:rsidR="00A61E68">
        <w:t>2</w:t>
      </w:r>
      <w:r w:rsidRPr="001C2CCC">
        <w:t>-</w:t>
      </w:r>
      <w:r w:rsidR="00A61E68">
        <w:t>200</w:t>
      </w:r>
      <w:r w:rsidR="00963819">
        <w:t>9337</w:t>
      </w:r>
      <w:r w:rsidR="0070021D">
        <w:t>,</w:t>
      </w:r>
      <w:r w:rsidR="0070021D" w:rsidRPr="00A45A54">
        <w:t xml:space="preserve"> </w:t>
      </w:r>
      <w:r w:rsidR="00A61E68" w:rsidRPr="00A61E68">
        <w:t>Email discussion [Post111-e][904][MBS] L2 Architecture</w:t>
      </w:r>
      <w:r w:rsidR="0070021D" w:rsidRPr="00A45A54">
        <w:t>.</w:t>
      </w:r>
    </w:p>
    <w:p w14:paraId="6F523839" w14:textId="21AC741E" w:rsidR="00C53056" w:rsidRDefault="00C53056" w:rsidP="00C53056">
      <w:pPr>
        <w:pStyle w:val="References"/>
      </w:pPr>
      <w:r>
        <w:t>3GPP TS 38.323, “NR; Packet Data Convergence Protocol (PDCP) specification”.</w:t>
      </w:r>
    </w:p>
    <w:p w14:paraId="6FEF7804" w14:textId="29332DEC" w:rsidR="004B0DDE" w:rsidRDefault="004B0DDE" w:rsidP="004B0DDE">
      <w:pPr>
        <w:pStyle w:val="References"/>
      </w:pPr>
      <w:r w:rsidRPr="004B0DDE">
        <w:t>3GPP TS 38.322</w:t>
      </w:r>
      <w:r>
        <w:t>, “NR; Radio Link Control (RLC) protocol specification”.</w:t>
      </w:r>
    </w:p>
    <w:p w14:paraId="2B758017" w14:textId="1FA0921C" w:rsidR="00BE745F" w:rsidRPr="00A45A54" w:rsidRDefault="00BE745F" w:rsidP="004B0DDE">
      <w:pPr>
        <w:pStyle w:val="References"/>
      </w:pPr>
      <w:r>
        <w:t>R2-167461, “</w:t>
      </w:r>
      <w:r w:rsidRPr="00BE745F">
        <w:t>Report of 3GPP TSG RAN WG2 meeting #95bis</w:t>
      </w:r>
      <w:r>
        <w:t>”.</w:t>
      </w:r>
    </w:p>
    <w:sectPr w:rsidR="00BE745F"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9F46A" w14:textId="77777777" w:rsidR="00A76B69" w:rsidRDefault="00A76B69">
      <w:r>
        <w:separator/>
      </w:r>
    </w:p>
  </w:endnote>
  <w:endnote w:type="continuationSeparator" w:id="0">
    <w:p w14:paraId="3E725BFA" w14:textId="77777777" w:rsidR="00A76B69" w:rsidRDefault="00A7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B7B2D" w14:textId="77777777" w:rsidR="00A76B69" w:rsidRDefault="00A76B69">
      <w:r>
        <w:separator/>
      </w:r>
    </w:p>
  </w:footnote>
  <w:footnote w:type="continuationSeparator" w:id="0">
    <w:p w14:paraId="312632C5" w14:textId="77777777" w:rsidR="00A76B69" w:rsidRDefault="00A76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30"/>
  </w:num>
  <w:num w:numId="4">
    <w:abstractNumId w:val="24"/>
  </w:num>
  <w:num w:numId="5">
    <w:abstractNumId w:val="13"/>
  </w:num>
  <w:num w:numId="6">
    <w:abstractNumId w:val="9"/>
  </w:num>
  <w:num w:numId="7">
    <w:abstractNumId w:val="23"/>
  </w:num>
  <w:num w:numId="8">
    <w:abstractNumId w:val="30"/>
  </w:num>
  <w:num w:numId="9">
    <w:abstractNumId w:val="10"/>
  </w:num>
  <w:num w:numId="10">
    <w:abstractNumId w:val="7"/>
  </w:num>
  <w:num w:numId="11">
    <w:abstractNumId w:val="18"/>
  </w:num>
  <w:num w:numId="12">
    <w:abstractNumId w:val="26"/>
  </w:num>
  <w:num w:numId="13">
    <w:abstractNumId w:val="4"/>
  </w:num>
  <w:num w:numId="14">
    <w:abstractNumId w:val="15"/>
  </w:num>
  <w:num w:numId="15">
    <w:abstractNumId w:val="41"/>
  </w:num>
  <w:num w:numId="16">
    <w:abstractNumId w:val="29"/>
  </w:num>
  <w:num w:numId="17">
    <w:abstractNumId w:val="29"/>
  </w:num>
  <w:num w:numId="18">
    <w:abstractNumId w:val="35"/>
  </w:num>
  <w:num w:numId="19">
    <w:abstractNumId w:val="3"/>
  </w:num>
  <w:num w:numId="20">
    <w:abstractNumId w:val="19"/>
  </w:num>
  <w:num w:numId="21">
    <w:abstractNumId w:val="36"/>
  </w:num>
  <w:num w:numId="22">
    <w:abstractNumId w:val="11"/>
  </w:num>
  <w:num w:numId="23">
    <w:abstractNumId w:val="32"/>
  </w:num>
  <w:num w:numId="24">
    <w:abstractNumId w:val="14"/>
  </w:num>
  <w:num w:numId="25">
    <w:abstractNumId w:val="31"/>
  </w:num>
  <w:num w:numId="26">
    <w:abstractNumId w:val="39"/>
  </w:num>
  <w:num w:numId="27">
    <w:abstractNumId w:val="33"/>
  </w:num>
  <w:num w:numId="28">
    <w:abstractNumId w:val="25"/>
  </w:num>
  <w:num w:numId="29">
    <w:abstractNumId w:val="37"/>
  </w:num>
  <w:num w:numId="30">
    <w:abstractNumId w:val="28"/>
  </w:num>
  <w:num w:numId="31">
    <w:abstractNumId w:val="17"/>
  </w:num>
  <w:num w:numId="32">
    <w:abstractNumId w:val="0"/>
  </w:num>
  <w:num w:numId="33">
    <w:abstractNumId w:val="5"/>
  </w:num>
  <w:num w:numId="34">
    <w:abstractNumId w:val="34"/>
  </w:num>
  <w:num w:numId="35">
    <w:abstractNumId w:val="1"/>
  </w:num>
  <w:num w:numId="36">
    <w:abstractNumId w:val="38"/>
  </w:num>
  <w:num w:numId="37">
    <w:abstractNumId w:val="6"/>
  </w:num>
  <w:num w:numId="38">
    <w:abstractNumId w:val="2"/>
  </w:num>
  <w:num w:numId="39">
    <w:abstractNumId w:val="12"/>
  </w:num>
  <w:num w:numId="40">
    <w:abstractNumId w:val="22"/>
  </w:num>
  <w:num w:numId="41">
    <w:abstractNumId w:val="20"/>
  </w:num>
  <w:num w:numId="42">
    <w:abstractNumId w:val="27"/>
  </w:num>
  <w:num w:numId="43">
    <w:abstractNumId w:val="40"/>
  </w:num>
  <w:num w:numId="4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667E"/>
    <w:rsid w:val="00227DBD"/>
    <w:rsid w:val="00230364"/>
    <w:rsid w:val="00230CC8"/>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6245"/>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839"/>
    <w:rsid w:val="00265933"/>
    <w:rsid w:val="00266B13"/>
    <w:rsid w:val="00266B23"/>
    <w:rsid w:val="00267570"/>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44"/>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2AA5"/>
    <w:rsid w:val="005F36B7"/>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1643"/>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64D"/>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4F29"/>
    <w:rsid w:val="00765ED3"/>
    <w:rsid w:val="0076681D"/>
    <w:rsid w:val="007668B0"/>
    <w:rsid w:val="00766A65"/>
    <w:rsid w:val="007671F5"/>
    <w:rsid w:val="007676B8"/>
    <w:rsid w:val="00767AEB"/>
    <w:rsid w:val="00771179"/>
    <w:rsid w:val="00771580"/>
    <w:rsid w:val="0077175C"/>
    <w:rsid w:val="00771870"/>
    <w:rsid w:val="00771BF9"/>
    <w:rsid w:val="00772A5C"/>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1FE"/>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4F"/>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819"/>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518"/>
    <w:rsid w:val="009D1A06"/>
    <w:rsid w:val="009D1BA4"/>
    <w:rsid w:val="009D20A9"/>
    <w:rsid w:val="009D20C9"/>
    <w:rsid w:val="009D20D1"/>
    <w:rsid w:val="009D22E4"/>
    <w:rsid w:val="009D22F7"/>
    <w:rsid w:val="009D319C"/>
    <w:rsid w:val="009D4CBF"/>
    <w:rsid w:val="009D5BAB"/>
    <w:rsid w:val="009D5FF6"/>
    <w:rsid w:val="009D6A0A"/>
    <w:rsid w:val="009D7580"/>
    <w:rsid w:val="009D7D6A"/>
    <w:rsid w:val="009E058F"/>
    <w:rsid w:val="009E0A9E"/>
    <w:rsid w:val="009E19A2"/>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757"/>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6B69"/>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713"/>
    <w:rsid w:val="00AA3DB7"/>
    <w:rsid w:val="00AA4073"/>
    <w:rsid w:val="00AA4358"/>
    <w:rsid w:val="00AA45A6"/>
    <w:rsid w:val="00AA50EB"/>
    <w:rsid w:val="00AA51F5"/>
    <w:rsid w:val="00AA5E3B"/>
    <w:rsid w:val="00AA6752"/>
    <w:rsid w:val="00AA68B4"/>
    <w:rsid w:val="00AA6A88"/>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042"/>
    <w:rsid w:val="00C049A2"/>
    <w:rsid w:val="00C04AAF"/>
    <w:rsid w:val="00C05356"/>
    <w:rsid w:val="00C053EA"/>
    <w:rsid w:val="00C05434"/>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A7A"/>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CC4"/>
    <w:rsid w:val="00D437D8"/>
    <w:rsid w:val="00D438E0"/>
    <w:rsid w:val="00D44994"/>
    <w:rsid w:val="00D44A87"/>
    <w:rsid w:val="00D45C8D"/>
    <w:rsid w:val="00D45DF3"/>
    <w:rsid w:val="00D46174"/>
    <w:rsid w:val="00D47646"/>
    <w:rsid w:val="00D47AE5"/>
    <w:rsid w:val="00D47DD0"/>
    <w:rsid w:val="00D50183"/>
    <w:rsid w:val="00D50DA0"/>
    <w:rsid w:val="00D51D12"/>
    <w:rsid w:val="00D52CFD"/>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0F06"/>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A0F"/>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634"/>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29D8"/>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2_RL2/TSGR2_95bis/Docs//R2-1668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FE337C-48DE-4481-B46B-A8F99CBC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4</Pages>
  <Words>1580</Words>
  <Characters>9008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92</cp:revision>
  <cp:lastPrinted>2007-06-18T22:08:00Z</cp:lastPrinted>
  <dcterms:created xsi:type="dcterms:W3CDTF">2021-01-06T15:43:00Z</dcterms:created>
  <dcterms:modified xsi:type="dcterms:W3CDTF">2021-01-15T01:57:00Z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